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Финансы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Основные функции модуля:</w:t>
      </w:r>
    </w:p>
    <w:p>
      <w:pPr>
        <w:widowControl w:val="false"/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Полный финансовый контроль деятельности аптечного предприятия. Учет всех финансовых потоков предприятия: доходы, расходы, прибыль. </w:t>
      </w:r>
    </w:p>
    <w:p>
      <w:pPr>
        <w:widowControl w:val="false"/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контрагентами: поставщиками, оптовыми клиентами, финансовыми контрагентами. Отслеживание задолженностей и сроков оплаты.</w:t>
      </w:r>
    </w:p>
    <w:p>
      <w:pPr>
        <w:widowControl w:val="false"/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Контроль за движением наличных денежных средств в аптеках сети.</w:t>
      </w:r>
    </w:p>
    <w:p>
      <w:pPr>
        <w:widowControl w:val="false"/>
        <w:numPr>
          <w:ilvl w:val="0"/>
          <w:numId w:val="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сотрудниками. Отслеживание выплат заработной платы. Расчет заработной платы не является функцией данного модуля (будет реализован в модуле Зарплата).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Основные понятия: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472C4"/>
          <w:spacing w:val="0"/>
          <w:position w:val="0"/>
          <w:sz w:val="22"/>
          <w:shd w:fill="auto" w:val="clear"/>
        </w:rPr>
        <w:t xml:space="preserve">Платеж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финансовый документ (операция), отражающий движение денежных средств аптечного предприятия (АП). Платежи могут быть расходными (АП - плательщик), и приходными (АП получатель). Платежи производятся наличными (нал) и безналичными (б/нал) средствами.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472C4"/>
          <w:spacing w:val="0"/>
          <w:position w:val="0"/>
          <w:sz w:val="22"/>
          <w:shd w:fill="auto" w:val="clear"/>
        </w:rPr>
        <w:t xml:space="preserve">Счет к оплате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финансовый документ, отражающий обязательство произвести оплату за товары, услуги и т.д. в будущем. Счет к оплате может быть расходным и приходным.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472C4"/>
          <w:spacing w:val="0"/>
          <w:position w:val="0"/>
          <w:sz w:val="22"/>
          <w:shd w:fill="auto" w:val="clear"/>
        </w:rPr>
        <w:t xml:space="preserve">Текущий счет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накопительный регистр, содержащий актуальную на текущий момент денежную сумму. Это может быть наличные средства аптеки, сумма на банковском счете одного из юридических лиц АП, задолженность перед поставщиком за товар и т.д.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Финансовые документы (платежи и счета к оплате) порождают движения по текущим счетам и изменяют суммы текущих счетов.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472C4"/>
          <w:spacing w:val="0"/>
          <w:position w:val="0"/>
          <w:sz w:val="22"/>
          <w:shd w:fill="auto" w:val="clear"/>
        </w:rPr>
        <w:t xml:space="preserve">Банковский счет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юр. лица аптечной сети в банке. Одно юр. лицо может иметь несколько банковских счетов.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472C4"/>
          <w:spacing w:val="0"/>
          <w:position w:val="0"/>
          <w:sz w:val="22"/>
          <w:shd w:fill="auto" w:val="clear"/>
        </w:rPr>
        <w:t xml:space="preserve">Контрагент (партнер)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компания или физическое лицо, выступающее плательщиком или получателем денежных средств. Финансовый документ (платеж или счет к оплате) может быть связан с тем или иным контрагентом. Контрагентом может быть: поставщик, оптовый клиент, финансовый контрагент (новый справочник), сотрудник АП.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Платежи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Одна из основных таблиц модуля Платежи. В эту таблицу попадают все движения (приход и расход) наличных и безналичных денежных средств. Вход в экранную форму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осуществляется из главного меню: Финансы -&gt; Платежи.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Поля таблицы: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операции: приход или расход.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 платежа: значение из справочника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Виды платежей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 сути, это статья расхода или прихода. 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Способ оплаты: нал или б/нал.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платежа (всегда больше нуля).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платежа.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Партнер, он же контрагент. 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Сотрудник. Для зарплатных платежей.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Зарплатный месяц. Для зарплатных платежей.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лицо АП, с которым связан платеж.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Банковский счет (свой), с которым связан безналичный платеж.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Аптека, с которой связан наличный или безналичный  платеж.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атрибуты платежа, загружаются из Банк-Клиент. </w:t>
      </w:r>
    </w:p>
    <w:p>
      <w:pPr>
        <w:widowControl w:val="false"/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Последний пользователь, создавший, скорректировавший или удаливший платеж.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Пользователь может создавать новые платежи, корректировать и удалять существующие. Создание, коррекция и удаление платежа порождают новые записи в таблице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Движение по текущим счетам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Движения, порожденные платежом, можно увидеть в прикрепляемой форме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Движение по счетам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 Информация -&gt; Движения по счетам.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3763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color w:val="1F3763"/>
          <w:spacing w:val="0"/>
          <w:position w:val="0"/>
          <w:sz w:val="24"/>
          <w:shd w:fill="auto" w:val="clear"/>
        </w:rPr>
        <w:t xml:space="preserve">Наличные платежи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Наличные платежи производятся вручную пользователем в экранной форме Платежи. Пользователь создает новый документ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указывает: тип операции, вид платежа, сумму, дату. Для определенных видов платежа (Оплата поставки, Поступление от клиента и т.д.) требуется указать партнера. Для зарплатных платежей надо указать сотрудника и зарплатный месяц. Наличный платеж всегда привязан к аптеке, в которой производиться. В ЦО можно производить наличный платеж, связанный только с ЦО. Наличный платеж всегда изменяет сумму на текущем счету Наличный. 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3763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color w:val="1F3763"/>
          <w:spacing w:val="0"/>
          <w:position w:val="0"/>
          <w:sz w:val="24"/>
          <w:shd w:fill="auto" w:val="clear"/>
        </w:rPr>
        <w:t xml:space="preserve">Безналичные платежи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Обычно безналичные платежи не создаются вручную, а импортируются из программы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Банк-клиент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Ответственный пользователь в ЦО (имеющий соответствующее полномочие) может в экстренных ситуациях создавать/корректировать/удалять безналичные платежи вручную. Безналичный платеж обязательно связан с  банковским счетом и юр. лицами АП. Но может быть связан и с конкретной аптекой,  если к банковскому счета платежа, привязана аптека.  Безналичный платеж всегда изменяет сумму текущего счета Безналичный. Безналичные платежи можно вести только в ЦО. В аптеках сети можно выполнять только наличные платежи.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Справочник Виды платежей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Данный справочник ведется только в ЦО. Вход в экранную форму справочника: Финансы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&gt;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Виды платежей. В справочнике содержаться как виды платежей, так и категории. Категория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это способ объединения видов платежей в группы. Виды платежей могут принадлежать к категориям.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Поля справочника: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Код.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Название.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Категория? Является ли запись категорией: Да/Нет.  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Категория, к которой принадлежит вид платежа. Необязательный атрибут.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операции: расход или приход. 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Способ оплаты: нал или б/нал. Если не задан, то платеж данного вида можно производить любым способом.</w:t>
      </w:r>
    </w:p>
    <w:p>
      <w:pPr>
        <w:widowControl w:val="false"/>
        <w:numPr>
          <w:ilvl w:val="0"/>
          <w:numId w:val="15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партнера.  Определяет, партнер какого типа (Поставщик, Клиент, Финансовый контрагент или Сотрудник) является обязательным для данного вида платежа.</w:t>
      </w:r>
    </w:p>
    <w:p>
      <w:pPr>
        <w:widowControl w:val="false"/>
        <w:suppressAutoHyphens w:val="tru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Предустановленные виды платежей:</w:t>
      </w:r>
    </w:p>
    <w:tbl>
      <w:tblPr/>
      <w:tblGrid>
        <w:gridCol w:w="2262"/>
        <w:gridCol w:w="1159"/>
        <w:gridCol w:w="918"/>
        <w:gridCol w:w="1411"/>
        <w:gridCol w:w="1897"/>
        <w:gridCol w:w="1697"/>
      </w:tblGrid>
      <w:tr>
        <w:trPr>
          <w:trHeight w:val="864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Название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Тип операции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Способ оплаты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Тип партнера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 по счету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 по счету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Оплата поставщику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Поставщики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Возврат оплаты от поставщика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Поставщики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Возврат оплаты от неизвестного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Поступление от клиента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Оптовые клиенты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Зарплата, Аванс, Премия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Сотрудники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Сотрудник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Зарплата по реестру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б/нал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Кассовая выручка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Изъятие на инкассацию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Ожидание инкассации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Инкассация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б/нал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Ожидание инкассации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Эквайринг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б/нал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Ожидание эквайринга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Овердрафт кредит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б/нал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Овердрафт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Безналичный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Овердрафт возврат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б/нал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Безналичный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Овердрафт</w:t>
            </w:r>
          </w:p>
        </w:tc>
      </w:tr>
      <w:tr>
        <w:trPr>
          <w:trHeight w:val="288" w:hRule="auto"/>
          <w:jc w:val="left"/>
        </w:trPr>
        <w:tc>
          <w:tcPr>
            <w:tcW w:w="2262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Маркетинговое вознаграждение</w:t>
            </w:r>
          </w:p>
        </w:tc>
        <w:tc>
          <w:tcPr>
            <w:tcW w:w="115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918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Любой</w:t>
            </w:r>
          </w:p>
        </w:tc>
        <w:tc>
          <w:tcPr>
            <w:tcW w:w="141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Финансовый контрагент</w:t>
            </w:r>
          </w:p>
        </w:tc>
        <w:tc>
          <w:tcPr>
            <w:tcW w:w="18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169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Наличный или Безналичный</w:t>
            </w:r>
          </w:p>
        </w:tc>
      </w:tr>
    </w:tbl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Пользователь в ЦО может заводить в справочник новые виды платежей и новые категории. При этом все пользовательские виды платежей не связаны с контрагентами, и, по сути, являются расходными или приходными статьями.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Импорт платежей из Банк-Клиент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Данная операция запускается из экранной формы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командой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Импорт из Банк-Клиент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Операция доступна только в ЦО, пользователю, обладающим полномочием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Финансы|Импорт из Банк клиент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экранной форме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Импорт из Банк-Клиент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пользователь должен указать Каталог, где лежат файлы, выгруженные из программы Банк-Клиент, и маску файлов. В настоящее время реализована загрузка документов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Выписка по рублевому счету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формате для 1С в кодировке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Windows-1251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. После указания каталога и маски, пользователь должен нажать кнопку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Обновить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после чего в экранной таблице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Файлы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будут отображены файлы, найденные в каталоге. Файлов может быть несколько (по одному для каждого юр. лица АП).  Пользователь должен выбрать файлы, которые надо загрузить (автоматически выбираются все, ранее не загружавшиеся), и нажать кнопку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Загрузить файлы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операции, дата которых меньше даты, указанной в общем параметре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Финансы. 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см.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Запуск модуля финансы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будут отсекаться.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в процессе загрузки попадется новая, неизвестная банковская операция, то она будет добавлена в таблицу на закладке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Неизвестные операции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Процесс загрузки будет приостановлен до тех пор, пока пользователь не свяжет все новые банковские операции с видом платежа, партнером, сотрудником (команда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Связать банковскую операцию с видом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После привязки всех новых операций пользователь должен заново нажать кнопку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Загрузить файлы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Информация о загруженных операциях отображается в полях таблицы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Файлы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Пользователь в ЦО может скорректировать импортированный из Банк-Клиент платеж (только поля: Вид платежа, Партнер, Сотрудник), или даже удалить платеж. Для этого у пользователя должно быть полномочие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Финансы|Безналичные 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При повторной загрузке операций из Банк-Клиент, удаленный пользователем платеж загружен не будет.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Счета к оплате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 Финансы -&gt; Счета к оплате. В данной таблице отображаются финансовые документы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Это могут быть счета, которые должно оплатить АП, или наоборот - счета, выставленные аптечным предприятием контрагенту: оптовому клиенту, финансовому контрагенту и т.д.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Большая часть счетов к оплате будет формироваться автоматически, в момент импорта документов (поставок, оптовых продаж) из товародвижения программы СмартАптека. Некоторые счета к оплате пользователь может заводить вручную. Например, счета к финансовым контрагентам.  Все счета к оплате должны создаваться только в ЦО, так как в отношениях с контрагентами все аптеки сети (независимо от разбиения по юр. лицам) выступают как одно предприятие. Счета к оплате, заведенные в СмартАптека, нужны только для отслеживания взаиморасчетов с контрагентами в модуле Финансы, и не экспортируются ни в какие внешние системы взаиморасчетов с контрагентами или бухгалтерского учета.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Создание счета к оплате всегда изменяет сумму текущего счета контрагента (или сотрудника), но никак не влияет на наличные и безналичные текущие счета.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Поля таблицы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»: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счета: значение из справочника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Типы счетов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операции: приход или расход.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к оплате (всегда положительна).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счета.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Оплатить до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крайняя дата оплаты счета.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 лицо (аптечного предприятия).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Партнер (контрагент).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Сотрудник.</w:t>
      </w:r>
    </w:p>
    <w:p>
      <w:pPr>
        <w:widowControl w:val="false"/>
        <w:numPr>
          <w:ilvl w:val="0"/>
          <w:numId w:val="54"/>
        </w:numPr>
        <w:tabs>
          <w:tab w:val="left" w:pos="0" w:leader="none"/>
        </w:tabs>
        <w:suppressAutoHyphens w:val="true"/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Примечание.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Типы счетов к оплате:</w:t>
      </w:r>
    </w:p>
    <w:tbl>
      <w:tblPr/>
      <w:tblGrid>
        <w:gridCol w:w="1800"/>
        <w:gridCol w:w="1160"/>
        <w:gridCol w:w="1409"/>
        <w:gridCol w:w="1614"/>
        <w:gridCol w:w="1841"/>
        <w:gridCol w:w="1535"/>
      </w:tblGrid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Название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Тип операции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Тип партнера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Порождается документом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Расход по счету</w:t>
            </w: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Приход по счету</w:t>
            </w: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Поставка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Поставщик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Поставка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Контрагент, Контрагент-Аптека</w:t>
            </w: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Возврат поставки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Поставщик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Возврат поставщику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Контрагент, Контрагент-Аптека</w:t>
            </w: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Оптовая продажа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Оптовый клиент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Оптовая продажа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Контрагент, Контрагент-Аптека</w:t>
            </w: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Зарплата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Расход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ручной ввод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Сотрудник, Сотрудник-Аптека</w:t>
            </w: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0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Ожидание эквайринга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Приход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Кассовая выручка б/нал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Ожидание эквайринга</w:t>
            </w: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Другое</w:t>
            </w:r>
          </w:p>
        </w:tc>
        <w:tc>
          <w:tcPr>
            <w:tcW w:w="116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Приход или расход</w:t>
            </w:r>
          </w:p>
        </w:tc>
        <w:tc>
          <w:tcPr>
            <w:tcW w:w="140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Финансовый контрагент</w:t>
            </w:r>
          </w:p>
        </w:tc>
        <w:tc>
          <w:tcPr>
            <w:tcW w:w="161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ручной ввод</w:t>
            </w:r>
          </w:p>
        </w:tc>
        <w:tc>
          <w:tcPr>
            <w:tcW w:w="1841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535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Контрагент, Контрагент-Аптека</w:t>
            </w:r>
          </w:p>
        </w:tc>
      </w:tr>
    </w:tbl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Импорт документов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Данная операция должна выполняться автоматически несколько раз в день утилитой AstRun, но может быть запущена и вручную пользователем из формы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кнопка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Импорт документов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Программа просматривает все новые документы: Поставки, Возвраты, Оптовые продажи, Закрытые кассовые смены, и на основании этих документов формирует новые финансовые документы: счета к оплате и платежи. В ЦО и в аптеке импорт документов работает по-разному.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аптеке анализируются только закрытые кассовые смены. На их основании создается платеж вида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Кассовая выручку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который увеличивает сумму на наличном счете аптеки.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ЦО программа анализирует все вышеуказанные типы документов. На основании поставок, возвратов и оптовых продаж формируются новые счета к оплате типа: Поставка, Возврат поставки и Оптовая продажа.  На основании закрытых кассовых смен всех аптек сети формируются счета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Ожидание эквайринга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которые отображают обязательство банка произвести перевод сумм, оплаченных покупателями банковскими картами, на счет АП.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Импортированы будут только те документы, дата первого закрытия которых будет не меньше даты, указанной в общем параметре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Финансы. 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см.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Запуск модуля финансы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кассовых смен будет использована не дата первого закрытия, а дата начала смены.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Текущие счета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Меню: Финансы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&gt;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Текущие счета. Поля таблицы: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Код счета.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счета: значение из справочника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Типы текущих счетов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лицо аптечного предприятия.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Банковский счет.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Партнер (контрагент).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Владелец счета. Владельцем является структурное подразделение аптеки, или контрагент, или сотрудник, в зависимости от типа счета. 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 аптечной сети.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дата. Дата, начиная с которой, учитываются движения по счету, порожденные финансовыми документами (платежами или счетами к оплате).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сумма.</w:t>
      </w:r>
    </w:p>
    <w:p>
      <w:pPr>
        <w:widowControl w:val="false"/>
        <w:numPr>
          <w:ilvl w:val="0"/>
          <w:numId w:val="7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Текущая сумма.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ЦО отображаются все текущие счета. Пользователь в ЦО может добавлять новые текущие счета, изменять поля: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существующих счетов, и удалять счета, по которым не было ни одного движения.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аптеке отображается только наличный счет данной аптеки. Пользователь в аптеке может изменять поля: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определяют начальное состояние счета. Текущая сумма счета вычисляется по следующей формуле: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+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СУММА(всех движений по счету, у которых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движения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не меньше чем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счета).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Пользователю не обязательно заводить каждый текущий счет вручную. Текущий счет создается автоматически, когда создается финансовый документ (платеж или счет к оплате), порождающий движение по данному счету. При этом стартовая дата счета приравнивается к глобальному параметру модуля финансы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Общие параметры, Финансы), а в стартовую сумму счета записывается ноль. Пользователь потом может скорректировать значение этих полей.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Можно посмотреть все движения по текущему счету, дважды щелкнув по нему мышкой, или нажав кнопку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Движения по счету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Типы текущих счетов:</w:t>
      </w:r>
    </w:p>
    <w:tbl>
      <w:tblPr/>
      <w:tblGrid>
        <w:gridCol w:w="587"/>
        <w:gridCol w:w="1519"/>
        <w:gridCol w:w="1476"/>
        <w:gridCol w:w="6056"/>
      </w:tblGrid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Код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Название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Владелец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Описание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Безналичный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Юр. лицо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всех безналичных средств на банковском счете юр. лица АП. Связан с банковским счетом и юр. лицом. Может быть так же связан с аптекой, если к банковскому счету привязана аптека.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Наличный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Аптека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наличных денег в аптеке, без учета незакрытых кассовых смен.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Овердрафт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Юр. лицо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банковского кредита. Связан с банковским счетом.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Ожидание инкассации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Юр. лицо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Сумма, изъятая из аптеки на инкассацию, но еще не поступившая на банковский счет юр. лица. 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Ожидание эквайринга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Юр. лицо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Сумма, оплаченная покупателями товаров банковскими картами, но еще не поступившая на банковский счет АП.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на этом счету отображает текущую задолженность юр. лица АП перед контрагентом или наоборот. Если сумма положительна, контрагент должен АП, если отрицательна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АП контрагенту.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на этом счету отображает текущую задолженность юр. лица перед сотрудником по зарплате. Если сумма отрицательна, юр. лицо должно сотруднику, если положительна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наоборот.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Контрагент-Аптека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Контрагент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на этом счету отображает текущую задолженность аптеки перед контрагентом или наоборот. Если сумма положительна, контрагент должен аптеки, если отрицательна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аптека контрагенту. Счет работает если к каждой аптеке привязан отдельный банковский счет и включена опция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Взаиморасчеты с контрагентами по аптекам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</w:tr>
      <w:tr>
        <w:trPr>
          <w:trHeight w:val="288" w:hRule="auto"/>
          <w:jc w:val="left"/>
        </w:trPr>
        <w:tc>
          <w:tcPr>
            <w:tcW w:w="587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1519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Сотрудник-Аптека</w:t>
            </w:r>
          </w:p>
        </w:tc>
        <w:tc>
          <w:tcPr>
            <w:tcW w:w="147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Сотрудник</w:t>
            </w:r>
          </w:p>
        </w:tc>
        <w:tc>
          <w:tcPr>
            <w:tcW w:w="6056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auto" w:val="clear"/>
            <w:tcMar>
              <w:left w:w="105" w:type="dxa"/>
              <w:right w:w="105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Сумма на этом счету отображает текущую задолженность аптеки перед сотрудником или наоборот. Если сумма положительна, сотрудник должен аптеки, если отрицательна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аптека сотруднику. Счет работает если к каждой аптеке привязан отдельный банковский счет и включена опция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Взаиморасчеты с контрагентами по аптекам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</w:tr>
    </w:tbl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Таким образом сумма всех текущих счетов (наличных, безналичных, контрагентов) дает некоторый условный баланс аптечного предприятия на текущий момент.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Справочник Банковские счета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Этот справочник ведется в ЦО. Меню Финансы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счета. Поля справочника: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лицо АП, которому принадлежит банковский счет.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Название счета.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Расчетный счет.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Корр. счет.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БИК.</w:t>
      </w:r>
    </w:p>
    <w:p>
      <w:pPr>
        <w:widowControl w:val="false"/>
        <w:numPr>
          <w:ilvl w:val="0"/>
          <w:numId w:val="116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 (не обязательно).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Первые 4 поля являются обязательными.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Название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нужно вводить удобное для понимание текстовое название счета. Например, у АП есть несколько юр. лиц, которые имеют по нескольку счетов в разных банках.  Тогда в качестве название счета лучше использовать сочетание краткого названия юр. лица плюс краткое название банка: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Фиалка Сбербанк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Ромашка ВТБ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Расчетный счет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является уникальным. То есть, в справочнике не может быть двух записей с одинаковым полем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Расчетный счет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Текущие счета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Безналичный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Овердрафт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должны быть обязательно связаны с банковскими счетами.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Привязка к аптеке не обязательна. Если она есть, то текущий, счет связанный с этим банковским счетом, то же будет привязан к аптеке. И все безналичные платежи, проходящие по этому банковскому счету, будут связаны с аптекой. Это может быть использовано в отчетах, для разнесения расходов по аптекам. 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Справочник Финансовые контрагенты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 Справочник -&gt; Партнеры -&gt; Финансовые контрагенты. В данный справочник можно добавлять организации, с которыми АП ведет денежные взаиморасчеты, не связанные с закупкой или продажей товаров. То есть это не поставщики, не оптовые клиенты, не грузополучатели. Организацию следует добавлять в этот справочник, если планируется отслеживать состояние взаиморасчетов с этой организацией. Например, АП регулярно оплачивает аренду офиса. Возможны два варианта:</w:t>
      </w:r>
    </w:p>
    <w:p>
      <w:pPr>
        <w:widowControl w:val="false"/>
        <w:numPr>
          <w:ilvl w:val="0"/>
          <w:numId w:val="120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Можно завести тип платежа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Аренда офиса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не связывать его с контрагентом. Тогда мы будем регулярно проводить платежи вида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Аренда офиса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не связанный ни с каким контрагентом. </w:t>
      </w:r>
    </w:p>
    <w:p>
      <w:pPr>
        <w:widowControl w:val="false"/>
        <w:numPr>
          <w:ilvl w:val="0"/>
          <w:numId w:val="120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Другой случай, мы хотим отслеживать текущее состояние (задолженность) по оплате офиса. Тогда нужно добавить арендодателя в справочник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Финансовые контрагенты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Связать вид платежа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Аренда офиса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 типом партнера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Финансовый контрагент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Регулярно создавать счета к оплате, связанные с этим партнером. Платежи вида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Аренда офиса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так же должны быть связаны с этим партнером.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Банковские операции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Меню: Финансы -&gt; Банковские операции. В этой таблице отображаются разные банковские операции и их связки с видом платежа, контрагентом, сотрудником. Поля таблицы: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контрагента. Банковский расчетный счет контрагента.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КБК. Код бюджетной классификации. Используется для разных выплат в бюджет.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операции: расход или приход.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ИНН контрагента.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Название контрагента.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Назначение платежа. Словесное описание.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 платежа.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Партнер.</w:t>
      </w:r>
    </w:p>
    <w:p>
      <w:pPr>
        <w:widowControl w:val="false"/>
        <w:numPr>
          <w:ilvl w:val="0"/>
          <w:numId w:val="123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Данная таблица пополняется в момент импорта банковских операций из Банк-Клиент. Пользователь должен привязать к каждой банковской операции вид платежа и, в зависимости от вида платежа, контрагента или пользователя.  Привязку пользователь должен осуществлять в ЦО, в процессе импорта из Банк-Клиент, или позже. Первые три поля (Счет контрагента, КБК, Тип операции) являются ключевыми. Именно к ним привязываются вид платежа, контрагент и сотрудник. Некоторые связки программа может делать автоматически, по ИНН контрагента, используя для связки поле ИНН в справочнике Партнеры (Поставщики, Оптовые клиенты) или в справочнике Пользователи (сотрудники).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Отчет Оплата счетов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Запускается из меню Финансы -&gt; Оплата счетов. В этом отчет отображаются счета к оплате типа: Поставка и Другое, по которым АП должно произвести платеж. Красным цветом выделяются уже просроченные счета, синим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которые следует оплатить сегодня.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Отчет формируется следующим образом. Отбираются те партнеры, на текущих счетах которых отрицательная сумма: Юр. лицо АП должно партнеру. Все счета партнера сортируются по уменьшению даты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Оплатить до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задолженности размазывается по этим счетам.  Можно отфильтровать счета по:</w:t>
      </w:r>
    </w:p>
    <w:p>
      <w:pPr>
        <w:widowControl w:val="false"/>
        <w:numPr>
          <w:ilvl w:val="0"/>
          <w:numId w:val="127"/>
        </w:numPr>
        <w:tabs>
          <w:tab w:val="left" w:pos="0" w:leader="none"/>
        </w:tabs>
        <w:suppressAutoHyphens w:val="true"/>
        <w:spacing w:before="0" w:after="160" w:line="259"/>
        <w:ind w:right="0" w:left="1128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Типу счета: Поставка, Другое. </w:t>
      </w:r>
    </w:p>
    <w:p>
      <w:pPr>
        <w:widowControl w:val="false"/>
        <w:numPr>
          <w:ilvl w:val="0"/>
          <w:numId w:val="127"/>
        </w:numPr>
        <w:tabs>
          <w:tab w:val="left" w:pos="0" w:leader="none"/>
        </w:tabs>
        <w:suppressAutoHyphens w:val="true"/>
        <w:spacing w:before="0" w:after="160" w:line="259"/>
        <w:ind w:right="0" w:left="1128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Лицу.</w:t>
      </w:r>
    </w:p>
    <w:p>
      <w:pPr>
        <w:widowControl w:val="false"/>
        <w:numPr>
          <w:ilvl w:val="0"/>
          <w:numId w:val="127"/>
        </w:numPr>
        <w:tabs>
          <w:tab w:val="left" w:pos="0" w:leader="none"/>
        </w:tabs>
        <w:suppressAutoHyphens w:val="true"/>
        <w:spacing w:before="0" w:after="160" w:line="259"/>
        <w:ind w:right="0" w:left="1128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Аптеке</w:t>
      </w:r>
    </w:p>
    <w:p>
      <w:pPr>
        <w:widowControl w:val="false"/>
        <w:numPr>
          <w:ilvl w:val="0"/>
          <w:numId w:val="127"/>
        </w:numPr>
        <w:tabs>
          <w:tab w:val="left" w:pos="0" w:leader="none"/>
        </w:tabs>
        <w:suppressAutoHyphens w:val="true"/>
        <w:spacing w:before="0" w:after="160" w:line="259"/>
        <w:ind w:right="0" w:left="1128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Партнеру  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Куб Платежи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Запускается из меню Финансы -&gt; Куб Платежи. Здесь можно строить (и сохранять) аналитические отчеты по платежам. 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Что еще не сделано</w:t>
      </w:r>
    </w:p>
    <w:p>
      <w:pPr>
        <w:widowControl w:val="false"/>
        <w:numPr>
          <w:ilvl w:val="0"/>
          <w:numId w:val="131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Лимиты наличных платежей для аптек. Было в программе ДДС.</w:t>
      </w:r>
    </w:p>
    <w:p>
      <w:pPr>
        <w:widowControl w:val="false"/>
        <w:numPr>
          <w:ilvl w:val="0"/>
          <w:numId w:val="131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Закрытие платежных периодов. Для запрета редактирования и удаления платежей в прошлом.</w:t>
      </w:r>
    </w:p>
    <w:p>
      <w:pPr>
        <w:widowControl w:val="false"/>
        <w:numPr>
          <w:ilvl w:val="0"/>
          <w:numId w:val="131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Загрузка зарплатного реестра из Банк-Клиент.</w:t>
      </w: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Запуск модуля Финансы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Что необходимо сделать перед запуском:</w:t>
      </w:r>
    </w:p>
    <w:p>
      <w:pPr>
        <w:widowControl w:val="false"/>
        <w:numPr>
          <w:ilvl w:val="0"/>
          <w:numId w:val="134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 лица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внести все юридические лица аптечной сети, даже если у сети всего одно юр. лицо. Обязательно заполнить поля: ИНН и Расчетный счет у всех юр. лиц АП.</w:t>
      </w:r>
    </w:p>
    <w:p>
      <w:pPr>
        <w:widowControl w:val="false"/>
        <w:numPr>
          <w:ilvl w:val="0"/>
          <w:numId w:val="134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внести все банковские счета всех юр. лиц АП.</w:t>
      </w:r>
    </w:p>
    <w:p>
      <w:pPr>
        <w:widowControl w:val="false"/>
        <w:numPr>
          <w:ilvl w:val="0"/>
          <w:numId w:val="134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Все отделы аптечной сети должны быть правильно привязаны к юр. лицам, даже если в сети всего одно юр. лицо. Все отделы одной аптеки должны принадлежать к одному юр. лицу.</w:t>
      </w:r>
    </w:p>
    <w:p>
      <w:pPr>
        <w:widowControl w:val="false"/>
        <w:numPr>
          <w:ilvl w:val="0"/>
          <w:numId w:val="134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справочниках: Поставщики, Оптовые клиенты, Финансовые контрагенты у всех должно быть заполнено поле ИНН.</w:t>
      </w:r>
    </w:p>
    <w:p>
      <w:pPr>
        <w:widowControl w:val="false"/>
        <w:numPr>
          <w:ilvl w:val="0"/>
          <w:numId w:val="134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справочнике Пользователи, для всех сотрудников, получающих зарплату, должна быть проставлена галочка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указано ИНН.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общих параметрах на закладке Финансы нужно указать значение поля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ЦО).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Именно начиная с этой дата в модуль будут импортироваться документы из товародвижения, и операции из Банк-Клиент. Все текущие счета так же будут создаваться с этой же стартовой датой.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качестве стартовой даты может быть выбрана как фактическая дата запуска модуля, так и начало какого-то календарного периода в прошлом. Например, начало календарного года. В последнем случае в Финансы попадут задним числом все документы и банковские операции с начала года. Суммы на текущих счетах скорее всего не будут соответствовать действительности. Для их выравнивание надо будет скорректировать стартовые суммы на счетах.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АП хочет отслеживать задолженность перед поставщиками отдельно по каждой аптеке, то каждая аптека должна иметь свой банковский счет, а в общих параметрах на закладке Финансы надо включить опцию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поставщиками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Опция включается в ЦО. </w:t>
      </w: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Банковские счета (1484)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перевода АП, уже работающих с модулем Финансы, на новую версию СмартАптека, в которой появился справочник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необходимо в ЦО аптечной сети произвести следующие действия:</w:t>
      </w:r>
    </w:p>
    <w:p>
      <w:pPr>
        <w:widowControl w:val="false"/>
        <w:numPr>
          <w:ilvl w:val="0"/>
          <w:numId w:val="13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Обновить программу до версии 1484 или выше.</w:t>
      </w:r>
    </w:p>
    <w:p>
      <w:pPr>
        <w:widowControl w:val="false"/>
        <w:numPr>
          <w:ilvl w:val="0"/>
          <w:numId w:val="13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завести банковские счета для всех юр. лиц аптечной сети.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При этом поле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Расчетный счет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в банковском счете, должно совпадать с одноименным полем в юр. лице, с которым связан банковский счет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. </w:t>
      </w:r>
    </w:p>
    <w:p>
      <w:pPr>
        <w:widowControl w:val="false"/>
        <w:numPr>
          <w:ilvl w:val="0"/>
          <w:numId w:val="13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Прокрутить скрип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SetBanks.sql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Только после выполнения всех этих действий ЦО может продолжить работу с модулем Финансы.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Банковские счета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Аптека (1518)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Данная доработка добавляет поле Аптека в справочник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Это поле не обязательно.  Если банковский счет привязан к аптеке, то текущий счет, связанный с этим банковским счетом, то же будет привязан к аптеке. И все безналичные платежи, проходящие по этому банковскому счету, будут связаны с аптекой. Это может быть использовано в отчетах, для разнесения расходов по аптекам.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Поле Аптека можно проставить у уже существующих банковских счетов. Но в старых платежах, связанных с такими банковскими счетами,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останется пустым.</w:t>
      </w: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Взаиморасчеты с поставщиками по аптекам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» (1565)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Эта доработка заменена и дополнена доработкой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(1570)</w:t>
      </w: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Взаиморасчеты с контрагентами по аптекам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» (1570)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Данная доработка позволяет отслеживать задолженность перед контрагентом для каждой аптеки отдельно. Для работы данного функционала необходимо, чтобы каждая аптека имела свой собственный банковский счет (или несколько счетов), и все безналичные платежи аптеки проходили через свой (аптечный) банковский счет.  Кроме того, в общих параметрах на закладке Финансы надо включить опцию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Опция включается в ЦО. </w:t>
      </w:r>
    </w:p>
    <w:p>
      <w:pPr>
        <w:keepNext w:val="true"/>
        <w:keepLines w:val="true"/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Текущие счета типа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Контрагент-Аптека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Состояние взаиморасчетов между аптекой и контрагентом (поставщиком, оптовым клиентом, финансовым контрагентом) отслеживается на текущих счетах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каждой пары Контрагент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 создается отдельный текущий счет. Счет создается автоматически, при первой операции (платеж, счет к оплате  или импорт документа поставки в модуль Финансы ) между контрагентом и аптекой. Текущий счет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можно создать и вручную в справочнике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ЦО). После того как счет создан (автоматом или вручную) необходимо в карточке текущего счета указать следующие параметры:</w:t>
      </w:r>
    </w:p>
    <w:p>
      <w:pPr>
        <w:widowControl w:val="false"/>
        <w:numPr>
          <w:ilvl w:val="0"/>
          <w:numId w:val="148"/>
        </w:numPr>
        <w:tabs>
          <w:tab w:val="left" w:pos="72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дата. Дата, начиная с которой на счету будут отображаться операции.</w:t>
      </w:r>
    </w:p>
    <w:p>
      <w:pPr>
        <w:widowControl w:val="false"/>
        <w:numPr>
          <w:ilvl w:val="0"/>
          <w:numId w:val="148"/>
        </w:numPr>
        <w:tabs>
          <w:tab w:val="left" w:pos="72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Стартовая сумма. Состояние взаиморасчетов между контрагентом и аптекой перед началом стартовой даты.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Следует отметить, что если модуль Финансы уже работал до включения опции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то все операции (платежи и счета к оплате)  сделанные ранее (до включения данной опции), никак не повлияют на состояние счетов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Даже если эти операции провести заново (повторно импортировать документы и платежи за прошедшие периоды), они все равно никак не отразятся на счетах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есть необходимость активировать счета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 самого начала работы модуля Финансы, то надо при помощи скрипта (ClearFinance.sql) очистить все данные модуля Финансы в базах ЦО и всех аптек сети, и начать работу с модулем Финансы с нуля. 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Однажды включив опцию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ее нельзя выключать!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Если ее выключить на некоторый период, то все операции, сделанные в этот период, не будут отображены на счетах типы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они (счета) перестанут отображать реальную картину взаиморасчетов между аптекой и контрагентом.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Все банковские счета аптечного предприятия, через которые идет оплата поставщикам, должны быть связаны с аптеками!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опция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включена, то все платежи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Оплата поставщику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код 1) 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Возврат оплаты от поставщика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код 11) должны быть связаны с аптеками. Если, при импорте платежей из банк-клиент, какой-то платеж данного типа идет через банковский счет АП, не связанный с аптекой, то такой платеж не будет привязан к аптеке (только к юр. лицу АП), и программа выдаст ошибку.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Текущие счета типа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работают только в ЦО!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Даже если такие счета и присутствуют в базах  аптек, то там они не отображают реальную картину взаиморасчетов между аптекой и поставщиком, так как в аптеке не проводятся безналичные платежи. Импорт платежей из банк-клиент в настоящее время проводится только в ЦО.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Текущие счета типа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Сотрудник-Аптека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Данный тип счета предназначен для отслеживания состояния взаиморасчетов между аптекой и сотрудниками. Для каждой пары сотрудник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 создается отдельный текущий счет. Логика работы данного типа счета полностью аналогична счету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данного типа работают если включена опция опции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Отчет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Оплата счетов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заголовке отчета два новых параметра:</w:t>
      </w:r>
    </w:p>
    <w:p>
      <w:pPr>
        <w:widowControl w:val="false"/>
        <w:numPr>
          <w:ilvl w:val="0"/>
          <w:numId w:val="154"/>
        </w:numPr>
        <w:tabs>
          <w:tab w:val="left" w:pos="72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по аптекам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включает режим использования текущих счетов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 которых отображается задолженность аптек, вместо текущих счетов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 которых отображается задолженность юр. лиц в целом.</w:t>
      </w:r>
    </w:p>
    <w:p>
      <w:pPr>
        <w:widowControl w:val="false"/>
        <w:numPr>
          <w:ilvl w:val="0"/>
          <w:numId w:val="154"/>
        </w:numPr>
        <w:tabs>
          <w:tab w:val="left" w:pos="720" w:leader="none"/>
        </w:tabs>
        <w:suppressAutoHyphens w:val="true"/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позволяет поставить фильтр по аптеке. Имеет смысл использовать если включен параметр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Отчет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Оборот по поставщикам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заголовке отчета новый параметр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включить то все показатели (закупки, продажи, остатки, задолженности) будут детализированы до уровня аптек. Раньше отображались суммарно по всем аптекам, выбранным в фильтре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лица\Аптеки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Справочник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Текущие счета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заголовке добавлен фильтр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Юр. лица\Аптеки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выбрать юр. лицо, то будут отображены все текущие счета, связанные с выбранным юр. лицом. Если выбрать аптеку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останутся счета, связанные с выбранной аптекой.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в параметре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счет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включить оба типа: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то суммарная задолженность (итого по полю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Текущая сумма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удвоится.   Поэтому включать сразу два этих типа счетов не имеет смысла. Это же касается и счетов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Счета к оплате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карточку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добавлено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Это поле доступно для счетов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Другое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финансовые контрагенты). В счетах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Поставка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заполняется автоматически, при импорте документов типа Поставка. Если включена опция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то при попытке сохранить счет к оплате с пустым полем Аптека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программа выдаст предупреждение. Если поле Аптека не пусто, то счет к оплате проводиться по двум текущим счетам: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или 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Сотрудник-Аптека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Счета к оплате и безналичные платежи в аптеках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» 1608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Безналичные платежи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справочнике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Банковские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появилось новое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Узел владелец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этом поле прописывается, какой узел может проводить безналичные платежи, связанные с данным счетом. Банковскими счетами, не связанными с аптекой (поле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пусто), может владеть только ЦО. Банковским счетом, связанным с аптекой, может владеть как ЦО, так и аптека. Если в качестве владельца счета указан ЦО (по-умолчанию), то только в ЦО можно импортировать платежи из банк-клиент по данному счету. Если владелец аптека, то импорт платежей по данному счету доступен только в аптеке. Безналичные платежи, созданные  (импортированные) в аптеке, будут загружены в ЦО (репликация). Безналичные платежи, созданные в ЦО, и связанные с аптекой, будут переданы в аптеку.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того что бы отправить из ЦО в аптеку старые платежи, связанные с аптекой, можно воспользоваться командой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Увеличить версию для репликации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форма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mbria Math" w:hAnsi="Cambria Math" w:cs="Cambria Math" w:eastAsia="Cambria Math"/>
          <w:color w:val="00000A"/>
          <w:spacing w:val="0"/>
          <w:position w:val="0"/>
          <w:sz w:val="22"/>
          <w:shd w:fill="auto" w:val="clear"/>
        </w:rPr>
        <w:t xml:space="preserve">→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Увеличить версию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Счета к оплате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Появилась возможность создавать счета к оплате в аптеках. В аптеках можно создавать счета к оплате типа: Другие и Зарплата. Счета к оплате, которые формируются автоматически (Поставка, Возврат поставки, Оптовая продажа и Ожидание эквайринга), будут по-прежнему создаваться в ЦО.  Счета к оплате, созданные в аптеке будут передаваться в ЦО (репликация). Счета к оплате, созданные в ЦО, и связанные с аптекой, будут передаваться в аптеку.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того что бы отправить из ЦО в аптеку старые счета к оплате, связанные с аптекой, можно воспользоваться командой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Увеличить версию для репликации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форма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меню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Редактировать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mbria Math" w:hAnsi="Cambria Math" w:cs="Cambria Math" w:eastAsia="Cambria Math"/>
          <w:color w:val="00000A"/>
          <w:spacing w:val="0"/>
          <w:position w:val="0"/>
          <w:sz w:val="22"/>
          <w:shd w:fill="auto" w:val="clear"/>
        </w:rPr>
        <w:t xml:space="preserve">→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Увеличить версию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Таким образом в базах аптеки будут все платежи (наличные и безналичные), связанные с этой аптекой, и все счета к оплате, связанные с данной аптекой. Что, в свою очередь даст возможность отображать на всех текущих счетах, связанных с аптекой, правильные суммы. На текущих счетах, не связанных с аптекой (только с юр. лицом), в аптеках по прежнему будут отображаться некорректные суммы, так как база аптеки не имеет всех платежей и счетов к оплате всего юр. лица.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Доработка 1613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Счета к оплате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Новое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Значение выбирается из справочника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Виды платежей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Значение данного поля можно указывать для счетов к оплате типов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Другое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счета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Другое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можно выбрать только тот вид платежа, который связан с партнером типа "Финансовый контрагент". Для счета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можно указать вид платежа, относящийся к категории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Зарплата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счетов к оплате, которые создаются автоматически при импорте документов (типы счетов к оплате: Поставка, Возврат поставки, Оптовая продажа, Ожидание эквайринга) вид платежа проставляется автоматически.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не является обязательным. Если его не указать, программа выдаст предупреждение.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Вид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финансовом документе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может быть полезно для объединенного отчета по платежам и счетам к оплате в кубе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Куб платежи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Появилась возможность включать в куб не только платежи, но и счета к оплате. Для этого в форме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Настройка куба платежи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появился переключатель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object w:dxaOrig="6877" w:dyaOrig="6796">
          <v:rect xmlns:o="urn:schemas-microsoft-com:office:office" xmlns:v="urn:schemas-microsoft-com:vml" id="rectole0000000000" style="width:343.850000pt;height:33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Состояние переключателя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сохраняется в настройках отчета (при сохранении настроек отчета).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Появилось новое измерение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Тип документа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которое может принимать значения: Платеж или Счет к оплате.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Измерение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ИД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переименовано в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ИД документа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платежа или счета к оплате).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Счета к оплате отбираются в интервале дат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Начальная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Конечная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 полю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качестве значения измерения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платежа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счетов к оплате используется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Оплатить до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оно пусто, то поле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Дата счета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»).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 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Обороты по контрагентам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Новый отчет в модуле Финансы. 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object w:dxaOrig="8980" w:dyaOrig="5595">
          <v:rect xmlns:o="urn:schemas-microsoft-com:office:office" xmlns:v="urn:schemas-microsoft-com:vml" id="rectole0000000001" style="width:449.000000pt;height:279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Отчет строится по финансовым документам (платежам и счетам оплате), связанным с текущими счетами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переключатель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выключен, или с текущими счетами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Контрагент-Аптека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переключатель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включен.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колонке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Долг на начало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отображается задолженность аптеки (или юр. лица) перед контрагентом (партнером) на начало даты, указанной в параметре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Начальная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колонке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Долг на конец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отображается задолженность аптеки (или юр. лица) перед контрагентом на конец даты, указанной в параметре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Конечная дата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 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Если аптека должна партнеру - значение долга положительно, если наоборот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отрицательно.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колонке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платежей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отображается сумма всех платежей между аптекой (юр. лицом) и  контрагентом за период с начальной даты по конечную. Если аптека платит контрагенту, то значение поля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платежей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положительно, если наоборот (контрагент платит аптеке)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отрицательно.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 колонке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счетов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отображается сумма всех счетов к оплате между аптекой и контрагентом за период. Если по счету должна заплатить аптека, то значение данного поля положительно, если наоборот (контрагент)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отрицательно.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Таким образом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Долг на конец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=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Долг на начало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-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платежей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+ 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счетов к оплате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Для контрагентов, которые платят аптеке, все цифры, как правило, будут отрицательны, но формула  все равно будет верна.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Текущие счет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Ожидание инкассации - Аптека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Аналогичен счету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Ожидание инкассации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но связан с конкретной аптекой. При создании платежа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Изъятие на инкассацию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текущая сумма счета увеличивается. При импорте из банк-клиент платежа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Инкассация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счета уменьшается. Счет работает, если в общих параметрах на закладке Финансы включена опция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платеж связан с аптекой. Безналичный платеж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Инкассация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должен проходить по банковскому счету, который связан с аптекой.</w:t>
      </w: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Текущий счет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Ожидание эквайринга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—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Аптека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  <w:t xml:space="preserve">»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Аналогичен счету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Ожидание инкассации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но связан с конкретной аптекой. При импорте документа типа кассовая смена формируется счет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Ожидание эквайринга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которого равна сумме оплаты банковскими картами (за смену), и сумма текущего счета увеличивается на эту сумму. При импорте из банк-клиент платежа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Эквайринг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сумма текущего счета уменьшается. Счет работает, если в общих параметрах на закладке Финансы включена опция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Взаиморасчеты с контрагентами по аптекам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и безналичный платеж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Эквайринг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проходит по банковскому счету, который связан с аптекой.  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Счет к оплате типа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Эквайринг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формируется в ЦО (как раньше), и передается в аптеку с репликацией.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widowControl w:val="false"/>
        <w:suppressAutoHyphen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3">
    <w:abstractNumId w:val="78"/>
  </w:num>
  <w:num w:numId="7">
    <w:abstractNumId w:val="72"/>
  </w:num>
  <w:num w:numId="15">
    <w:abstractNumId w:val="66"/>
  </w:num>
  <w:num w:numId="54">
    <w:abstractNumId w:val="60"/>
  </w:num>
  <w:num w:numId="78">
    <w:abstractNumId w:val="54"/>
  </w:num>
  <w:num w:numId="116">
    <w:abstractNumId w:val="48"/>
  </w:num>
  <w:num w:numId="120">
    <w:abstractNumId w:val="42"/>
  </w:num>
  <w:num w:numId="123">
    <w:abstractNumId w:val="36"/>
  </w:num>
  <w:num w:numId="127">
    <w:abstractNumId w:val="30"/>
  </w:num>
  <w:num w:numId="131">
    <w:abstractNumId w:val="24"/>
  </w:num>
  <w:num w:numId="134">
    <w:abstractNumId w:val="18"/>
  </w:num>
  <w:num w:numId="138">
    <w:abstractNumId w:val="12"/>
  </w:num>
  <w:num w:numId="148">
    <w:abstractNumId w:val="6"/>
  </w:num>
  <w:num w:numId="15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