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E2" w:rsidRDefault="009E1800" w:rsidP="009E1800">
      <w:pPr>
        <w:pStyle w:val="1"/>
      </w:pPr>
      <w:r>
        <w:t>Сглаживание цен</w:t>
      </w:r>
    </w:p>
    <w:p w:rsidR="009E1800" w:rsidRDefault="009E1800" w:rsidP="009E1800">
      <w:r>
        <w:t>Отчет «Сглаживание цен» предназначен для переоценки одинаковых товаров из товарных запасов отдела (отделов), имеющих разные розничные цен, в одну розничную цену.</w:t>
      </w:r>
    </w:p>
    <w:p w:rsidR="000951E4" w:rsidRDefault="009E1800" w:rsidP="009E1800">
      <w:r>
        <w:t>Одинаковыми считаются товары</w:t>
      </w:r>
      <w:r w:rsidR="003740BE">
        <w:t>,</w:t>
      </w:r>
      <w:r>
        <w:t xml:space="preserve"> </w:t>
      </w:r>
      <w:r w:rsidR="000951E4">
        <w:t xml:space="preserve">для </w:t>
      </w:r>
      <w:r>
        <w:t>которых</w:t>
      </w:r>
      <w:r w:rsidR="000951E4">
        <w:t xml:space="preserve"> выполняется одно из следующих условий:</w:t>
      </w:r>
      <w:r>
        <w:t xml:space="preserve"> </w:t>
      </w:r>
    </w:p>
    <w:p w:rsidR="009E1800" w:rsidRDefault="000951E4" w:rsidP="000951E4">
      <w:pPr>
        <w:pStyle w:val="a3"/>
        <w:numPr>
          <w:ilvl w:val="0"/>
          <w:numId w:val="3"/>
        </w:numPr>
      </w:pPr>
      <w:r>
        <w:t>Поля</w:t>
      </w:r>
      <w:r w:rsidR="003740BE">
        <w:t xml:space="preserve"> «Название товара» и </w:t>
      </w:r>
      <w:r>
        <w:t>«Представ</w:t>
      </w:r>
      <w:bookmarkStart w:id="0" w:name="_GoBack"/>
      <w:bookmarkEnd w:id="0"/>
      <w:r>
        <w:t>ительство»</w:t>
      </w:r>
      <w:r w:rsidR="003740BE">
        <w:t xml:space="preserve"> имеют одинаковые значения</w:t>
      </w:r>
      <w:r>
        <w:t xml:space="preserve"> и поле</w:t>
      </w:r>
      <w:r w:rsidR="003740BE">
        <w:t xml:space="preserve"> </w:t>
      </w:r>
      <w:r>
        <w:t>«Представительство»</w:t>
      </w:r>
      <w:r>
        <w:t xml:space="preserve"> не пусто</w:t>
      </w:r>
      <w:r w:rsidR="003740BE">
        <w:t xml:space="preserve">. </w:t>
      </w:r>
    </w:p>
    <w:p w:rsidR="000951E4" w:rsidRDefault="000951E4" w:rsidP="000951E4">
      <w:pPr>
        <w:pStyle w:val="a3"/>
        <w:numPr>
          <w:ilvl w:val="0"/>
          <w:numId w:val="3"/>
        </w:numPr>
      </w:pPr>
      <w:r>
        <w:t>Поля</w:t>
      </w:r>
      <w:r>
        <w:t xml:space="preserve"> «Название товара» и «</w:t>
      </w:r>
      <w:r>
        <w:t>Производитель</w:t>
      </w:r>
      <w:r>
        <w:t xml:space="preserve">» имеют одинаковые значения и поле «Представительство» пусто. </w:t>
      </w:r>
    </w:p>
    <w:p w:rsidR="00B765EC" w:rsidRDefault="00B765EC" w:rsidP="009E1800">
      <w:r>
        <w:rPr>
          <w:noProof/>
        </w:rPr>
        <w:drawing>
          <wp:inline distT="0" distB="0" distL="0" distR="0" wp14:anchorId="7F17D737" wp14:editId="148E592C">
            <wp:extent cx="5940425" cy="34036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E" w:rsidRDefault="00B765EC" w:rsidP="009E1800">
      <w:r>
        <w:t>Переоценка может производиться по одному из следующих алгоритмов:</w:t>
      </w:r>
    </w:p>
    <w:p w:rsidR="00B765EC" w:rsidRDefault="00B765EC" w:rsidP="00B765EC">
      <w:pPr>
        <w:pStyle w:val="a3"/>
        <w:numPr>
          <w:ilvl w:val="0"/>
          <w:numId w:val="2"/>
        </w:numPr>
      </w:pPr>
      <w:r>
        <w:t>Максимум - до максимальной цены</w:t>
      </w:r>
    </w:p>
    <w:p w:rsidR="00B765EC" w:rsidRDefault="00B765EC" w:rsidP="00B765EC">
      <w:pPr>
        <w:pStyle w:val="a3"/>
        <w:numPr>
          <w:ilvl w:val="0"/>
          <w:numId w:val="2"/>
        </w:numPr>
      </w:pPr>
      <w:r>
        <w:t>Минимум - до минимальной цены</w:t>
      </w:r>
    </w:p>
    <w:p w:rsidR="00B765EC" w:rsidRDefault="00B765EC" w:rsidP="00B765EC">
      <w:pPr>
        <w:pStyle w:val="a3"/>
        <w:numPr>
          <w:ilvl w:val="0"/>
          <w:numId w:val="2"/>
        </w:numPr>
      </w:pPr>
      <w:r>
        <w:t>Средневзвешенная - до средневзвешенной цены</w:t>
      </w:r>
    </w:p>
    <w:p w:rsidR="00DE5AED" w:rsidRDefault="00B765EC" w:rsidP="00B765EC">
      <w:r>
        <w:t>Средневзвешенная цена рассчитывается по следующей формуле</w:t>
      </w:r>
      <w:r w:rsidR="00DE5AED">
        <w:t xml:space="preserve">: </w:t>
      </w:r>
    </w:p>
    <w:p w:rsidR="003E4733" w:rsidRDefault="003E4733" w:rsidP="00B765EC">
      <w:proofErr w:type="spellStart"/>
      <w:r>
        <w:t>Цсрв</w:t>
      </w:r>
      <w:proofErr w:type="spellEnd"/>
      <w:r>
        <w:t>=∑</w:t>
      </w:r>
      <w:proofErr w:type="spellStart"/>
      <w:r>
        <w:t>Цст</w:t>
      </w:r>
      <w:proofErr w:type="spellEnd"/>
      <w:r>
        <w:t>*</w:t>
      </w:r>
      <w:r>
        <w:rPr>
          <w:lang w:val="en-US"/>
        </w:rPr>
        <w:t>Q</w:t>
      </w:r>
      <w:r w:rsidRPr="003E4733">
        <w:t>/∑</w:t>
      </w:r>
      <w:r>
        <w:rPr>
          <w:lang w:val="en-US"/>
        </w:rPr>
        <w:t>Q</w:t>
      </w:r>
      <w:r>
        <w:t xml:space="preserve">, где </w:t>
      </w:r>
    </w:p>
    <w:p w:rsidR="003E4733" w:rsidRDefault="003E4733" w:rsidP="00B765EC">
      <w:proofErr w:type="spellStart"/>
      <w:r>
        <w:t>Цст</w:t>
      </w:r>
      <w:proofErr w:type="spellEnd"/>
      <w:r>
        <w:t xml:space="preserve"> – старая (текущая)</w:t>
      </w:r>
      <w:r w:rsidRPr="003E4733">
        <w:t xml:space="preserve"> </w:t>
      </w:r>
      <w:r>
        <w:t>розничная цена;</w:t>
      </w:r>
    </w:p>
    <w:p w:rsidR="003E4733" w:rsidRDefault="003E4733" w:rsidP="00B765EC">
      <w:r>
        <w:rPr>
          <w:lang w:val="en-US"/>
        </w:rPr>
        <w:t>Q</w:t>
      </w:r>
      <w:r w:rsidRPr="003E4733">
        <w:t xml:space="preserve"> – </w:t>
      </w:r>
      <w:r>
        <w:t>кол-во товара в запасах отдела.</w:t>
      </w:r>
    </w:p>
    <w:p w:rsidR="003E4733" w:rsidRPr="003E4733" w:rsidRDefault="003E4733" w:rsidP="003E4733">
      <w:r>
        <w:t>Вычисление новой цены происходит в рамках отдела. Цены на этот же товар в других отделах (аптеках) на вычисление новой цены не влияют.</w:t>
      </w:r>
    </w:p>
    <w:p w:rsidR="003E4733" w:rsidRDefault="003E4733" w:rsidP="00B765EC">
      <w:r>
        <w:t>Отчет может отображать товары сразу из нескольких отделов (аптек). В аптеках можно переоценивать товары</w:t>
      </w:r>
      <w:r w:rsidR="00DE5AED">
        <w:t xml:space="preserve"> только</w:t>
      </w:r>
      <w:r>
        <w:t xml:space="preserve"> своих отделов. В ЦО – всех аптек.</w:t>
      </w:r>
    </w:p>
    <w:p w:rsidR="00254516" w:rsidRDefault="003E4733" w:rsidP="00B765EC">
      <w:r>
        <w:t xml:space="preserve">Параметр «Срок годности </w:t>
      </w:r>
      <w:proofErr w:type="spellStart"/>
      <w:r>
        <w:t>дн</w:t>
      </w:r>
      <w:proofErr w:type="spellEnd"/>
      <w:r>
        <w:t xml:space="preserve">». Позволяет отсечь товары с коротким сроком годности. Если он не задан, отсекаются только просроченные товары. Если параметр задан, то в отчет попадают только те товары, у которых оставшийся срок годности в днях не меньше </w:t>
      </w:r>
      <w:r w:rsidR="00254516">
        <w:t>значения данного параметра.</w:t>
      </w:r>
    </w:p>
    <w:p w:rsidR="003E4733" w:rsidRDefault="00254516" w:rsidP="00B765EC">
      <w:r>
        <w:lastRenderedPageBreak/>
        <w:t xml:space="preserve">В параметре «Мин наценка %» можно указать минимально допустимую наценку. В отчет попадают товары и с меньшей наценкой, но они выделены </w:t>
      </w:r>
      <w:r w:rsidR="005F2705">
        <w:t>розовым</w:t>
      </w:r>
      <w:r>
        <w:t xml:space="preserve"> цветом (поле «Наценка меньше» = «Да»). По каждому такому товару пользователь может принять индивидуальное решение: включать его в переоценку или нет.  Если надо переоценить только те товары, у которых новая наценка будет не меньше, чем указано в параметре «Мни наценка», пользователь может включить фильтр: «Наценка меньше» = «Нет», и выделить все записи.</w:t>
      </w:r>
    </w:p>
    <w:p w:rsidR="00CC522F" w:rsidRDefault="00CC522F" w:rsidP="00B765EC">
      <w:r>
        <w:t>Желтым цветом выделены товары, у которых новая цена равна старой. Такие товары не попадут в переоценку, даже если будут отмечены галочкой.</w:t>
      </w:r>
    </w:p>
    <w:p w:rsidR="0019176F" w:rsidRDefault="0019176F" w:rsidP="00B765EC">
      <w:r>
        <w:t>Товары с признаком ЖВНЛ в отчет не попадают.</w:t>
      </w:r>
    </w:p>
    <w:p w:rsidR="00082D0F" w:rsidRDefault="00CC522F" w:rsidP="00B765EC">
      <w:r>
        <w:t xml:space="preserve">Пользователь должен выделить в отчете те товары, которые хочет переоценить (или сразу все товары), и выполнить операцию «Добавить в переоценку». Программа создаст документ переоценки </w:t>
      </w:r>
      <w:r w:rsidR="00082D0F">
        <w:t>(</w:t>
      </w:r>
      <w:r>
        <w:t>или несколько документов, если переоце</w:t>
      </w:r>
      <w:r w:rsidR="00082D0F">
        <w:t xml:space="preserve">ниваются товары из разных отделов), перенесет туда выделенные товары, и, по окончание операции, предложить автоматически закрыть документы переоценки. </w:t>
      </w:r>
    </w:p>
    <w:p w:rsidR="00CC522F" w:rsidRDefault="00082D0F" w:rsidP="00B765EC">
      <w:r>
        <w:t xml:space="preserve">Если пользователь отказывается закрывать документы переоценки, то они останутся в статусе «Новый». Их можно будет закрыть позже при помощи команды «Закрыть документы переоценки» в данном отчете, или непосредственно из списка документов «Переоценка». </w:t>
      </w:r>
    </w:p>
    <w:p w:rsidR="00082D0F" w:rsidRDefault="00082D0F" w:rsidP="00B765EC">
      <w:r>
        <w:t>Что бы работать с данным отчетом пользователь должен иметь полное полномочие на задачу «</w:t>
      </w:r>
      <w:proofErr w:type="spellStart"/>
      <w:r w:rsidRPr="00082D0F">
        <w:t>Отчеты|Сглаживание</w:t>
      </w:r>
      <w:proofErr w:type="spellEnd"/>
      <w:r w:rsidRPr="00082D0F">
        <w:t xml:space="preserve"> цен</w:t>
      </w:r>
      <w:r>
        <w:t xml:space="preserve">». </w:t>
      </w:r>
    </w:p>
    <w:p w:rsidR="00082D0F" w:rsidRDefault="00082D0F" w:rsidP="00B765EC"/>
    <w:p w:rsidR="00082D0F" w:rsidRDefault="00082D0F" w:rsidP="00B765EC"/>
    <w:p w:rsidR="00CC522F" w:rsidRDefault="00CC522F" w:rsidP="00B765EC"/>
    <w:p w:rsidR="00254516" w:rsidRDefault="00254516" w:rsidP="00B765EC"/>
    <w:p w:rsidR="00254516" w:rsidRPr="003E4733" w:rsidRDefault="00254516" w:rsidP="00B765EC"/>
    <w:p w:rsidR="00B765EC" w:rsidRDefault="00B765EC" w:rsidP="00B765EC">
      <w:pPr>
        <w:pStyle w:val="a3"/>
      </w:pPr>
    </w:p>
    <w:p w:rsidR="00B765EC" w:rsidRPr="009E1800" w:rsidRDefault="00B765EC" w:rsidP="00B765EC">
      <w:pPr>
        <w:pStyle w:val="a3"/>
      </w:pPr>
    </w:p>
    <w:sectPr w:rsidR="00B765EC" w:rsidRPr="009E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71C4"/>
    <w:multiLevelType w:val="hybridMultilevel"/>
    <w:tmpl w:val="36C8F67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047A0"/>
    <w:multiLevelType w:val="hybridMultilevel"/>
    <w:tmpl w:val="FADE9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B6844"/>
    <w:multiLevelType w:val="hybridMultilevel"/>
    <w:tmpl w:val="66CA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00"/>
    <w:rsid w:val="00082D0F"/>
    <w:rsid w:val="000951E4"/>
    <w:rsid w:val="0019176F"/>
    <w:rsid w:val="00254516"/>
    <w:rsid w:val="003740BE"/>
    <w:rsid w:val="003E4733"/>
    <w:rsid w:val="00505B69"/>
    <w:rsid w:val="005F2705"/>
    <w:rsid w:val="00614AE2"/>
    <w:rsid w:val="00912769"/>
    <w:rsid w:val="009E1800"/>
    <w:rsid w:val="00B765EC"/>
    <w:rsid w:val="00CC522F"/>
    <w:rsid w:val="00DC11CE"/>
    <w:rsid w:val="00D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F134"/>
  <w15:chartTrackingRefBased/>
  <w15:docId w15:val="{FD17388F-798F-48B6-9F80-BC78B06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10</cp:revision>
  <dcterms:created xsi:type="dcterms:W3CDTF">2020-09-21T13:06:00Z</dcterms:created>
  <dcterms:modified xsi:type="dcterms:W3CDTF">2020-09-24T15:25:00Z</dcterms:modified>
</cp:coreProperties>
</file>