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В данной краткой инструкции рассматривается Оплата по статичному QR коду аптечного предприятия, </w:t>
      </w:r>
      <w:proofErr w:type="gramStart"/>
      <w:r>
        <w:rPr>
          <w:lang w:eastAsia="ru-RU"/>
        </w:rPr>
        <w:t>что  означает</w:t>
      </w:r>
      <w:proofErr w:type="gramEnd"/>
      <w:r>
        <w:rPr>
          <w:lang w:eastAsia="ru-RU"/>
        </w:rPr>
        <w:t>, что аптечное предприятие использует постоянный QR код, по которому покупатель сканируя данный код в мобильном приложении банка на своем телефоне, переводит деньги на расчетный счет.</w:t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Оплата по динамичному QR- коду, генерируемому банком по каждому чеку пока не реализована в СмартАптека</w:t>
      </w:r>
      <w:r>
        <w:rPr>
          <w:lang w:eastAsia="ru-RU"/>
        </w:rPr>
        <w:t xml:space="preserve"> (в плане разработки)</w:t>
      </w:r>
      <w:r>
        <w:rPr>
          <w:lang w:eastAsia="ru-RU"/>
        </w:rPr>
        <w:t>.</w:t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Сначала в базе данных Центрального офиса необходимо завести новое средство платежа.</w:t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Заходим в Настройки</w:t>
      </w:r>
      <w:proofErr w:type="gramStart"/>
      <w:r>
        <w:rPr>
          <w:lang w:eastAsia="ru-RU"/>
        </w:rPr>
        <w:t>=&gt;Средства</w:t>
      </w:r>
      <w:proofErr w:type="gramEnd"/>
      <w:r>
        <w:rPr>
          <w:lang w:eastAsia="ru-RU"/>
        </w:rPr>
        <w:t xml:space="preserve"> платежа, нажимаем Создать и в открывшимся окне вводим код, любой, незанятый, от 100, Название средства платежа и Короткое название, например QR, ставим галочку Разрешить на кассе?, но не ставим галочку Банковское ПО?, нажимаем ОК</w:t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noProof/>
        </w:rPr>
        <w:drawing>
          <wp:inline distT="0" distB="0" distL="0" distR="0">
            <wp:extent cx="4114800" cy="2722457"/>
            <wp:effectExtent l="0" t="0" r="0" b="1905"/>
            <wp:docPr id="4" name="Рисунок 4" descr="cid:image001.jpg@01D748D0.09CC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748D0.09CC24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86" cy="272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На кассе при пробитие можно выбрать Электронные и там будет созданный тип оплаты QR, но пробивать чек необходимо только после того, как удостоверитесь, что клиент оплатил, ровно так, как при использование отдельного(переносного) терминала</w:t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2771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Для отображения в товарных отчетах сумм оплат по данному средству платежа отдельными строками, </w:t>
      </w:r>
      <w:proofErr w:type="gramStart"/>
      <w:r>
        <w:rPr>
          <w:lang w:eastAsia="ru-RU"/>
        </w:rPr>
        <w:t>необходимо  находясь</w:t>
      </w:r>
      <w:proofErr w:type="gramEnd"/>
      <w:r>
        <w:rPr>
          <w:lang w:eastAsia="ru-RU"/>
        </w:rPr>
        <w:t xml:space="preserve"> в конкретном товарном отчете, нажав кнопку настройки отображения </w:t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lastRenderedPageBreak/>
        <w:t> </w:t>
      </w:r>
    </w:p>
    <w:p w:rsidR="006D4AA0" w:rsidRDefault="006D4AA0" w:rsidP="006D4AA0">
      <w:pPr>
        <w:spacing w:before="100" w:beforeAutospacing="1" w:after="100" w:afterAutospacing="1"/>
        <w:rPr>
          <w:lang w:eastAsia="ru-RU"/>
        </w:rPr>
      </w:pPr>
      <w:r>
        <w:rPr>
          <w:noProof/>
        </w:rPr>
        <w:drawing>
          <wp:inline distT="0" distB="0" distL="0" distR="0">
            <wp:extent cx="10315575" cy="1066800"/>
            <wp:effectExtent l="0" t="0" r="9525" b="0"/>
            <wp:docPr id="2" name="Рисунок 2" descr="cid:image003.png@01D748D0.09CC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3.png@01D748D0.09CC24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И необходимо активировать в этой настройке отображение данных </w:t>
      </w:r>
      <w:proofErr w:type="gramStart"/>
      <w:r>
        <w:rPr>
          <w:lang w:eastAsia="ru-RU"/>
        </w:rPr>
        <w:t>по  колонкам</w:t>
      </w:r>
      <w:proofErr w:type="gramEnd"/>
      <w:r>
        <w:rPr>
          <w:lang w:eastAsia="ru-RU"/>
        </w:rPr>
        <w:t xml:space="preserve"> в ТО Средство платежа и Электронное ср-во платежа:</w:t>
      </w:r>
    </w:p>
    <w:p w:rsidR="006D4AA0" w:rsidRDefault="006D4AA0" w:rsidP="006D4AA0">
      <w:bookmarkStart w:id="0" w:name="_GoBack"/>
      <w:r>
        <w:rPr>
          <w:noProof/>
        </w:rPr>
        <w:drawing>
          <wp:inline distT="0" distB="0" distL="0" distR="0">
            <wp:extent cx="5991225" cy="2562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001B" w:rsidRDefault="009A001B"/>
    <w:sectPr w:rsidR="009A001B" w:rsidSect="004F7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A0"/>
    <w:rsid w:val="004F7633"/>
    <w:rsid w:val="006D4AA0"/>
    <w:rsid w:val="009A001B"/>
    <w:rsid w:val="00CC1C20"/>
    <w:rsid w:val="00E5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5AE6"/>
  <w15:chartTrackingRefBased/>
  <w15:docId w15:val="{A6430D02-60D6-4FB4-96B4-39AAF08C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AA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748D0.09CC24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jpg@01D748D0.09CC24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Николаева</dc:creator>
  <cp:keywords/>
  <dc:description/>
  <cp:lastModifiedBy>Валерия Николаева</cp:lastModifiedBy>
  <cp:revision>2</cp:revision>
  <dcterms:created xsi:type="dcterms:W3CDTF">2021-05-17T13:32:00Z</dcterms:created>
  <dcterms:modified xsi:type="dcterms:W3CDTF">2021-05-17T13:37:00Z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-158620576</vt:i4>
  </property>
  <property fmtid="{D5CDD505-2E9C-101B-9397-08002B2CF9AE}" pid="3" name="_NewReviewCycle">
    <vt:lpwstr/>
  </property>
  <property fmtid="{D5CDD505-2E9C-101B-9397-08002B2CF9AE}" pid="4" name="_EmailSubject">
    <vt:lpwstr>Инструкции СмартАптека : Льгота по ДМС , Оплата по статичному QR коду</vt:lpwstr>
  </property>
  <property fmtid="{D5CDD505-2E9C-101B-9397-08002B2CF9AE}" pid="5" name="_AuthorEmail">
    <vt:lpwstr>market@smartapteka.ru</vt:lpwstr>
  </property>
  <property fmtid="{D5CDD505-2E9C-101B-9397-08002B2CF9AE}" pid="6" name="_AuthorEmailDisplayName">
    <vt:lpwstr>market@smartapteka.ru</vt:lpwstr>
  </property>
</Properties>
</file>