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Прием накладных от Еаптека через почтовый ящик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НАСТРАИВАЕТСЯ В КАЖДОЙ АПТЕКЕ СЕТИ</w:t>
      </w:r>
    </w:p>
    <w:p>
      <w:pPr>
        <w:pStyle w:val="Normal"/>
        <w:jc w:val="both"/>
        <w:rPr/>
      </w:pPr>
      <w:r>
        <w:rPr/>
        <w:t>Предварительно надо в битриксе получить :</w:t>
      </w:r>
    </w:p>
    <w:p>
      <w:pPr>
        <w:pStyle w:val="Normal"/>
        <w:jc w:val="both"/>
        <w:rPr/>
      </w:pPr>
      <w:r>
        <w:rPr/>
        <w:t xml:space="preserve">Код аптеки </w:t>
      </w:r>
      <w:r>
        <w:rPr>
          <w:lang w:val="en-US"/>
        </w:rPr>
        <w:t>(PodrCD)</w:t>
      </w:r>
      <w:r>
        <w:rPr/>
        <w:t xml:space="preserve">, доступ на фтп для самовывоза </w:t>
      </w:r>
      <w:r>
        <w:rPr/>
        <w:t xml:space="preserve">и </w:t>
      </w:r>
      <w:r>
        <w:rPr/>
        <w:t xml:space="preserve">доступ к ФТП </w:t>
      </w:r>
      <w:r>
        <w:rPr/>
        <w:t xml:space="preserve">для выгрузки отчетов в </w:t>
      </w:r>
      <w:r>
        <w:rPr/>
        <w:t>маркетинг.</w:t>
      </w:r>
    </w:p>
    <w:p>
      <w:pPr>
        <w:pStyle w:val="Normal"/>
        <w:jc w:val="both"/>
        <w:rPr/>
      </w:pPr>
      <w:r>
        <w:rPr/>
        <w:t xml:space="preserve">1)Добавляем в папку </w:t>
      </w:r>
      <w:r>
        <w:rPr>
          <w:lang w:val="en-US"/>
        </w:rPr>
        <w:t>EXE</w:t>
      </w:r>
      <w:r>
        <w:rPr/>
        <w:t xml:space="preserve"> два файла из дистрибов </w:t>
      </w:r>
      <w:r>
        <w:rPr>
          <w:lang w:val="en-US"/>
        </w:rPr>
        <w:t>ExtExchange</w:t>
      </w:r>
      <w:r>
        <w:rPr/>
        <w:t>.</w:t>
      </w:r>
      <w:r>
        <w:rPr>
          <w:lang w:val="en-US"/>
        </w:rPr>
        <w:t>exe</w:t>
      </w:r>
      <w:r>
        <w:rPr/>
        <w:t xml:space="preserve"> и </w:t>
      </w:r>
      <w:r>
        <w:rPr>
          <w:lang w:val="en-US"/>
        </w:rPr>
        <w:t>ExtExchange</w:t>
      </w:r>
      <w:r>
        <w:rPr/>
        <w:t>.</w:t>
      </w:r>
      <w:r>
        <w:rPr>
          <w:lang w:val="en-US"/>
        </w:rPr>
        <w:t>ini</w:t>
      </w:r>
      <w:r>
        <w:rPr/>
        <w:t xml:space="preserve"> </w:t>
      </w:r>
    </w:p>
    <w:p>
      <w:pPr>
        <w:pStyle w:val="Normal"/>
        <w:jc w:val="both"/>
        <w:rPr/>
      </w:pPr>
      <w:hyperlink r:id="rId2">
        <w:r>
          <w:rPr>
            <w:rStyle w:val="Style15"/>
            <w:lang w:val="en-US"/>
          </w:rPr>
          <w:t>\\AST_SERVER\Distrib\PrivateUtils\ExtExchange</w:t>
        </w:r>
      </w:hyperlink>
    </w:p>
    <w:p>
      <w:pPr>
        <w:pStyle w:val="Normal"/>
        <w:jc w:val="both"/>
        <w:rPr/>
      </w:pPr>
      <w:r>
        <w:rPr>
          <w:lang w:val="en-US"/>
        </w:rPr>
        <w:t>2)</w:t>
      </w:r>
      <w:r>
        <w:rPr/>
        <w:t xml:space="preserve">Создаем новый почтовый ящик </w:t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5931535" cy="32042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i/>
          <w:i/>
          <w:u w:val="single"/>
        </w:rPr>
      </w:pPr>
      <w:r>
        <w:rPr>
          <w:i/>
          <w:u w:val="single"/>
        </w:rPr>
        <w:t>Привязка к узлам- Выбираем узел, где происходит настройка</w:t>
      </w:r>
    </w:p>
    <w:p>
      <w:pPr>
        <w:pStyle w:val="Normal"/>
        <w:jc w:val="both"/>
        <w:rPr/>
      </w:pPr>
      <w:r>
        <w:rPr/>
        <w:t xml:space="preserve">Добавляем привязку к пакетам </w:t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4545965" cy="675640"/>
            <wp:effectExtent l="0" t="0" r="0" b="0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Настройка </w:t>
      </w:r>
      <w:r>
        <w:rPr>
          <w:b/>
          <w:lang w:val="en-US"/>
        </w:rPr>
        <w:t>ExtExchange</w:t>
      </w:r>
      <w:r>
        <w:rPr>
          <w:b/>
        </w:rPr>
        <w:t>.</w:t>
      </w:r>
      <w:r>
        <w:rPr>
          <w:b/>
          <w:lang w:val="en-US"/>
        </w:rPr>
        <w:t>ini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[eApteka_Параметры]</w:t>
      </w:r>
    </w:p>
    <w:p>
      <w:pPr>
        <w:pStyle w:val="NoSpacing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ВКЛ = ДА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ПрайсЛист = Выкл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Заявка = Выкл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Отказ = Выкл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Накладная = Вкл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Справочник = Выкл</w:t>
      </w:r>
    </w:p>
    <w:p>
      <w:pPr>
        <w:pStyle w:val="NoSpacing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Статусы = Вкл (Если аптека+цо то вкл, если аптека то выкл)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drawing>
          <wp:anchor behindDoc="1" distT="0" distB="0" distL="114300" distR="120650" simplePos="0" locked="0" layoutInCell="1" allowOverlap="1" relativeHeight="2">
            <wp:simplePos x="0" y="0"/>
            <wp:positionH relativeFrom="column">
              <wp:posOffset>3362325</wp:posOffset>
            </wp:positionH>
            <wp:positionV relativeFrom="paragraph">
              <wp:posOffset>48260</wp:posOffset>
            </wp:positionV>
            <wp:extent cx="1479550" cy="635635"/>
            <wp:effectExtent l="0" t="0" r="0" b="0"/>
            <wp:wrapNone/>
            <wp:docPr id="3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// ИД Почтового ящика СмартАптека</w:t>
      </w:r>
    </w:p>
    <w:p>
      <w:pPr>
        <w:pStyle w:val="NoSpacing"/>
        <w:rPr>
          <w:b/>
          <w:b/>
          <w:sz w:val="18"/>
          <w:szCs w:val="1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2926715</wp:posOffset>
                </wp:positionH>
                <wp:positionV relativeFrom="paragraph">
                  <wp:posOffset>635</wp:posOffset>
                </wp:positionV>
                <wp:extent cx="295275" cy="128270"/>
                <wp:effectExtent l="0" t="19050" r="29845" b="44450"/>
                <wp:wrapNone/>
                <wp:docPr id="4" name="Стрелка вправо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127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 вправо 6" fillcolor="#c0504d" stroked="t" style="position:absolute;margin-left:230.45pt;margin-top:0.05pt;width:23.15pt;height:10pt" type="shapetype_13">
                <w10:wrap type="none"/>
                <v:fill o:detectmouseclick="t" type="solid" color2="#3fafb2"/>
                <v:stroke color="#3a5f8b" weight="25560" joinstyle="round" endcap="flat"/>
              </v:shape>
            </w:pict>
          </mc:Fallback>
        </mc:AlternateContent>
      </w:r>
      <w:r>
        <w:rPr>
          <w:b/>
          <w:sz w:val="18"/>
          <w:szCs w:val="18"/>
        </w:rPr>
        <w:t xml:space="preserve">ПочтовыйЯщик = 4 (берется из номера почтового ящика)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// Источник FTP или каталог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Источник = FTP#fs.frapteka.ru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//Периодичность обработки справочника, час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ИнтервалОбработкиСправочника = 24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[eApteka_Каталоги]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ПрайсЛист =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Заявка =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Отказ =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Накладная = nakl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Справочник =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Статусы = status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[eApteka_Поставщики] // Название папки на FTP = КодАдресата СмартАптека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СКЛАД = СКЛАД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[eApteka_ДатаПрайсЛиста] //Дата последнего загруженного прайс-листа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СКЛАД = 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[eApteka_ДатаЗагрузкиСправочника]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СКЛАД =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[eApteka_ДатаВыгрузкиСтатусов]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СКЛАД=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[eApteka_Отделы] // Код СмартАптека = Внешний КОД</w:t>
      </w:r>
    </w:p>
    <w:p>
      <w:pPr>
        <w:pStyle w:val="NoSpacing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1001 = 1939 (код отдела Настройки-отделы, внешних код предоставляет Еаптека)</w:t>
      </w:r>
    </w:p>
    <w:p>
      <w:pPr>
        <w:pStyle w:val="NoSpacing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Настройка в программе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Складской модуль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1)Настройки-Общие настройки-Бронирование  установить по умолчанию 168 часов</w:t>
      </w:r>
    </w:p>
    <w:p>
      <w:pPr>
        <w:pStyle w:val="NoSpacing"/>
        <w:rPr>
          <w:sz w:val="24"/>
          <w:szCs w:val="24"/>
        </w:rPr>
      </w:pPr>
      <w:r>
        <w:rPr/>
        <w:drawing>
          <wp:inline distT="0" distB="0" distL="0" distR="0">
            <wp:extent cx="5939790" cy="906145"/>
            <wp:effectExtent l="0" t="0" r="0" b="0"/>
            <wp:docPr id="5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2)Добавить поставщика </w:t>
      </w:r>
      <w:r>
        <w:rPr>
          <w:b/>
          <w:sz w:val="24"/>
          <w:szCs w:val="24"/>
        </w:rPr>
        <w:t xml:space="preserve">Еаптека  </w:t>
      </w:r>
      <w:r>
        <w:rPr>
          <w:sz w:val="24"/>
          <w:szCs w:val="24"/>
        </w:rPr>
        <w:t>Справочники-Поставщики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Справочник </w:t>
      </w:r>
      <w:r>
        <w:rPr>
          <w:b/>
          <w:sz w:val="24"/>
          <w:szCs w:val="24"/>
        </w:rPr>
        <w:t>еАптека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Код  адресата </w:t>
      </w:r>
      <w:r>
        <w:rPr>
          <w:b/>
          <w:sz w:val="24"/>
          <w:szCs w:val="24"/>
        </w:rPr>
        <w:t>СКЛАД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3)Уточнить о создании отдельного отдела для оприходования заказов 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  <w:highlight w:val="lightGray"/>
        </w:rPr>
        <w:t xml:space="preserve">В соответствие с ответом не забыть указать верный код отдела в </w:t>
      </w:r>
      <w:r>
        <w:rPr>
          <w:i/>
          <w:highlight w:val="lightGray"/>
          <w:lang w:val="en-US"/>
        </w:rPr>
        <w:t>ExtExchange</w:t>
      </w:r>
      <w:r>
        <w:rPr>
          <w:i/>
          <w:highlight w:val="lightGray"/>
        </w:rPr>
        <w:t>.</w:t>
      </w:r>
      <w:r>
        <w:rPr>
          <w:i/>
          <w:highlight w:val="lightGray"/>
          <w:lang w:val="en-US"/>
        </w:rPr>
        <w:t>ini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Кассовый модуль</w:t>
      </w:r>
    </w:p>
    <w:p>
      <w:pPr>
        <w:pStyle w:val="NoSpacing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Сервис-Забронированные товары  </w:t>
      </w:r>
    </w:p>
    <w:p>
      <w:pPr>
        <w:pStyle w:val="NoSpacing"/>
        <w:rPr>
          <w:sz w:val="18"/>
          <w:szCs w:val="18"/>
        </w:rPr>
      </w:pPr>
      <w:r>
        <w:rPr>
          <w:sz w:val="24"/>
          <w:szCs w:val="24"/>
        </w:rPr>
        <w:t>вывести поля: Примечание, док №(номер документа брони</w:t>
      </w:r>
      <w:r>
        <w:rPr>
          <w:sz w:val="18"/>
          <w:szCs w:val="18"/>
        </w:rPr>
        <w:t>)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Принцип работы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/>
      </w:pPr>
      <w:r>
        <w:rPr>
          <w:sz w:val="24"/>
          <w:szCs w:val="24"/>
        </w:rPr>
        <w:t xml:space="preserve">При запуске </w:t>
      </w:r>
      <w:r>
        <w:rPr>
          <w:sz w:val="24"/>
          <w:szCs w:val="24"/>
          <w:lang w:val="en-US"/>
        </w:rPr>
        <w:t>AstRun</w:t>
      </w:r>
      <w:r>
        <w:rPr>
          <w:sz w:val="24"/>
          <w:szCs w:val="24"/>
        </w:rPr>
        <w:t xml:space="preserve"> запустится утилита </w:t>
      </w:r>
      <w:r>
        <w:rPr>
          <w:lang w:val="en-US"/>
        </w:rPr>
        <w:t>ExtExchange</w:t>
      </w:r>
      <w:r>
        <w:rPr/>
        <w:t>.</w:t>
      </w:r>
      <w:r>
        <w:rPr>
          <w:lang w:val="en-US"/>
        </w:rPr>
        <w:t>exe</w:t>
      </w:r>
      <w:r>
        <w:rPr/>
        <w:t xml:space="preserve"> и скачает выложенные накладные</w:t>
      </w:r>
    </w:p>
    <w:p>
      <w:pPr>
        <w:pStyle w:val="NoSpacing"/>
        <w:rPr/>
      </w:pPr>
      <w:r>
        <w:rPr/>
        <w:t>При поступлении накладной аптека закрывает на необходимый отдел и создает бронь с комментарием заказа(для быстрого поиска на кассе)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738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a195c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550f3"/>
    <w:rPr>
      <w:color w:val="0000FF" w:themeColor="hyperlink"/>
      <w:u w:val="single"/>
    </w:rPr>
  </w:style>
  <w:style w:type="character" w:styleId="ListLabel1">
    <w:name w:val="ListLabel 1"/>
    <w:qFormat/>
    <w:rPr>
      <w:lang w:val="en-US"/>
    </w:rPr>
  </w:style>
  <w:style w:type="character" w:styleId="ListLabel2">
    <w:name w:val="ListLabel 2"/>
    <w:qFormat/>
    <w:rPr>
      <w:lang w:val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a19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34b1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//AST_SERVER/Distrib/PrivateUtils/ExtExchange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LibreOffice/6.0.4.2$Windows_X86_64 LibreOffice_project/9b0d9b32d5dcda91d2f1a96dc04c645c450872bf</Application>
  <Pages>2</Pages>
  <Words>261</Words>
  <Characters>1767</Characters>
  <CharactersWithSpaces>2008</CharactersWithSpaces>
  <Paragraphs>60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2018-09-14T10:53:00Z</dcterms:created>
  <dc:creator>Баболин Георгий</dc:creator>
  <dc:description/>
  <dc:language>ru-RU</dc:language>
  <cp:lastModifiedBy/>
  <dcterms:modified xsi:type="dcterms:W3CDTF">2018-09-28T11:19:33Z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