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108"/>
        <w:rPr>
          <w:rFonts w:ascii="Times New Roman"/>
          <w:sz w:val="20"/>
        </w:rPr>
      </w:pPr>
      <w:r>
        <w:rPr>
          <w:rFonts w:ascii="Times New Roman"/>
          <w:sz w:val="20"/>
        </w:rPr>
        <w:drawing>
          <wp:inline distT="0" distB="0" distL="0" distR="0">
            <wp:extent cx="1579945" cy="57302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579945" cy="573024"/>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Heading1"/>
        <w:spacing w:before="185"/>
        <w:ind w:left="245" w:right="246"/>
        <w:rPr>
          <w:u w:val="none"/>
        </w:rPr>
      </w:pPr>
      <w:r>
        <w:rPr>
          <w:color w:val="030303"/>
          <w:u w:val="none"/>
        </w:rPr>
        <w:t>Информационное письмо</w:t>
      </w:r>
    </w:p>
    <w:p>
      <w:pPr>
        <w:spacing w:before="1"/>
        <w:ind w:left="223" w:right="221" w:firstLine="71"/>
        <w:jc w:val="center"/>
        <w:rPr>
          <w:b/>
          <w:sz w:val="32"/>
        </w:rPr>
      </w:pPr>
      <w:r>
        <w:rPr>
          <w:b/>
          <w:color w:val="030303"/>
          <w:sz w:val="32"/>
        </w:rPr>
        <w:t>по настройкам в ПО СмартАптека в связи с изменением системы налогообложения на ОСНО (общая система налогообложения)</w:t>
      </w:r>
      <w:r>
        <w:rPr>
          <w:b/>
          <w:color w:val="030303"/>
          <w:spacing w:val="53"/>
          <w:sz w:val="32"/>
        </w:rPr>
        <w:t> </w:t>
      </w:r>
      <w:r>
        <w:rPr>
          <w:b/>
          <w:color w:val="030303"/>
          <w:sz w:val="32"/>
        </w:rPr>
        <w:t>№24_12</w:t>
      </w:r>
    </w:p>
    <w:p>
      <w:pPr>
        <w:pStyle w:val="BodyText"/>
        <w:spacing w:before="11"/>
        <w:rPr>
          <w:b/>
          <w:sz w:val="31"/>
        </w:rPr>
      </w:pPr>
    </w:p>
    <w:p>
      <w:pPr>
        <w:spacing w:before="0"/>
        <w:ind w:left="0" w:right="118" w:firstLine="0"/>
        <w:jc w:val="right"/>
        <w:rPr>
          <w:b/>
          <w:sz w:val="32"/>
        </w:rPr>
      </w:pPr>
      <w:r>
        <w:rPr>
          <w:b/>
          <w:color w:val="030303"/>
          <w:w w:val="95"/>
          <w:sz w:val="32"/>
        </w:rPr>
        <w:t>24.12.19</w:t>
      </w:r>
    </w:p>
    <w:p>
      <w:pPr>
        <w:pStyle w:val="BodyText"/>
        <w:rPr>
          <w:b/>
          <w:sz w:val="32"/>
        </w:rPr>
      </w:pPr>
    </w:p>
    <w:p>
      <w:pPr>
        <w:pStyle w:val="BodyText"/>
        <w:rPr>
          <w:b/>
          <w:sz w:val="32"/>
        </w:rPr>
      </w:pPr>
    </w:p>
    <w:p>
      <w:pPr>
        <w:pStyle w:val="BodyText"/>
        <w:spacing w:before="3"/>
        <w:rPr>
          <w:b/>
          <w:sz w:val="40"/>
        </w:rPr>
      </w:pPr>
    </w:p>
    <w:p>
      <w:pPr>
        <w:spacing w:before="0"/>
        <w:ind w:left="248" w:right="246" w:firstLine="0"/>
        <w:jc w:val="center"/>
        <w:rPr>
          <w:b/>
          <w:i/>
          <w:sz w:val="28"/>
        </w:rPr>
      </w:pPr>
      <w:r>
        <w:rPr>
          <w:b/>
          <w:i/>
          <w:sz w:val="28"/>
          <w:u w:val="single"/>
        </w:rPr>
        <w:t>Для всех аптечных предприятий, которые работают на ПО СмартАптека и с 1</w:t>
      </w:r>
      <w:r>
        <w:rPr>
          <w:b/>
          <w:i/>
          <w:sz w:val="28"/>
        </w:rPr>
        <w:t> </w:t>
      </w:r>
      <w:r>
        <w:rPr>
          <w:b/>
          <w:i/>
          <w:sz w:val="28"/>
          <w:u w:val="single"/>
        </w:rPr>
        <w:t>января 2020г. переходят на общую систему налогообложения</w:t>
      </w:r>
    </w:p>
    <w:p>
      <w:pPr>
        <w:pStyle w:val="BodyText"/>
        <w:rPr>
          <w:b/>
          <w:i/>
          <w:sz w:val="20"/>
        </w:rPr>
      </w:pPr>
    </w:p>
    <w:p>
      <w:pPr>
        <w:pStyle w:val="BodyText"/>
        <w:rPr>
          <w:b/>
          <w:i/>
          <w:sz w:val="20"/>
        </w:rPr>
      </w:pPr>
    </w:p>
    <w:p>
      <w:pPr>
        <w:pStyle w:val="BodyText"/>
        <w:rPr>
          <w:b/>
          <w:i/>
          <w:sz w:val="25"/>
        </w:rPr>
      </w:pPr>
    </w:p>
    <w:p>
      <w:pPr>
        <w:pStyle w:val="Heading2"/>
        <w:numPr>
          <w:ilvl w:val="0"/>
          <w:numId w:val="1"/>
        </w:numPr>
        <w:tabs>
          <w:tab w:pos="795" w:val="left" w:leader="none"/>
        </w:tabs>
        <w:spacing w:line="240" w:lineRule="auto" w:before="35" w:after="0"/>
        <w:ind w:left="480" w:right="588" w:firstLine="0"/>
        <w:jc w:val="left"/>
      </w:pPr>
      <w:r>
        <w:rPr>
          <w:u w:val="thick"/>
        </w:rPr>
        <w:t>Для аптечных предприятий на ПО СмартАптека, которые полностью переходят на общую систему</w:t>
      </w:r>
      <w:r>
        <w:rPr>
          <w:spacing w:val="-4"/>
          <w:u w:val="thick"/>
        </w:rPr>
        <w:t> </w:t>
      </w:r>
      <w:r>
        <w:rPr>
          <w:u w:val="thick"/>
        </w:rPr>
        <w:t>налогообложения.</w:t>
      </w:r>
    </w:p>
    <w:p>
      <w:pPr>
        <w:pStyle w:val="BodyText"/>
        <w:spacing w:before="6"/>
        <w:rPr>
          <w:sz w:val="20"/>
        </w:rPr>
      </w:pPr>
    </w:p>
    <w:p>
      <w:pPr>
        <w:pStyle w:val="ListParagraph"/>
        <w:numPr>
          <w:ilvl w:val="1"/>
          <w:numId w:val="1"/>
        </w:numPr>
        <w:tabs>
          <w:tab w:pos="1200" w:val="left" w:leader="none"/>
        </w:tabs>
        <w:spacing w:line="240" w:lineRule="auto" w:before="44" w:after="0"/>
        <w:ind w:left="1200" w:right="114" w:hanging="720"/>
        <w:jc w:val="both"/>
        <w:rPr>
          <w:b/>
          <w:color w:val="030303"/>
          <w:sz w:val="28"/>
        </w:rPr>
      </w:pPr>
      <w:r>
        <w:rPr>
          <w:color w:val="030303"/>
          <w:sz w:val="28"/>
        </w:rPr>
        <w:t>В центральном офисе в карточке каждого отдела необходимо поменять систему налогообложения. В меню выбрать </w:t>
      </w:r>
      <w:r>
        <w:rPr>
          <w:b/>
          <w:color w:val="030303"/>
          <w:sz w:val="28"/>
        </w:rPr>
        <w:t>Настройки-Отделы</w:t>
      </w:r>
      <w:r>
        <w:rPr>
          <w:color w:val="030303"/>
          <w:sz w:val="28"/>
        </w:rPr>
        <w:t>, зайти в карточку отдела и в поле </w:t>
      </w:r>
      <w:r>
        <w:rPr>
          <w:b/>
          <w:color w:val="030303"/>
          <w:sz w:val="28"/>
        </w:rPr>
        <w:t>Система Налогообложения </w:t>
      </w:r>
      <w:r>
        <w:rPr>
          <w:color w:val="030303"/>
          <w:sz w:val="28"/>
        </w:rPr>
        <w:t>выбрать </w:t>
      </w:r>
      <w:r>
        <w:rPr>
          <w:b/>
          <w:color w:val="030303"/>
          <w:sz w:val="28"/>
        </w:rPr>
        <w:t>ОСН </w:t>
      </w:r>
      <w:r>
        <w:rPr>
          <w:color w:val="030303"/>
          <w:sz w:val="28"/>
        </w:rPr>
        <w:t>(общая система налогообложения) и включить признак </w:t>
      </w:r>
      <w:r>
        <w:rPr>
          <w:b/>
          <w:color w:val="030303"/>
          <w:sz w:val="28"/>
        </w:rPr>
        <w:t>Плательщик</w:t>
      </w:r>
      <w:r>
        <w:rPr>
          <w:b/>
          <w:color w:val="030303"/>
          <w:spacing w:val="-14"/>
          <w:sz w:val="28"/>
        </w:rPr>
        <w:t> </w:t>
      </w:r>
      <w:r>
        <w:rPr>
          <w:b/>
          <w:color w:val="030303"/>
          <w:sz w:val="28"/>
        </w:rPr>
        <w:t>НДС.</w:t>
      </w:r>
    </w:p>
    <w:p>
      <w:pPr>
        <w:pStyle w:val="BodyText"/>
        <w:spacing w:before="10"/>
        <w:rPr>
          <w:b/>
          <w:sz w:val="24"/>
        </w:rPr>
      </w:pPr>
      <w:r>
        <w:rPr/>
        <w:drawing>
          <wp:anchor distT="0" distB="0" distL="0" distR="0" allowOverlap="1" layoutInCell="1" locked="0" behindDoc="0" simplePos="0" relativeHeight="0">
            <wp:simplePos x="0" y="0"/>
            <wp:positionH relativeFrom="page">
              <wp:posOffset>1578610</wp:posOffset>
            </wp:positionH>
            <wp:positionV relativeFrom="paragraph">
              <wp:posOffset>217436</wp:posOffset>
            </wp:positionV>
            <wp:extent cx="4375487" cy="2914650"/>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4375487" cy="2914650"/>
                    </a:xfrm>
                    <a:prstGeom prst="rect">
                      <a:avLst/>
                    </a:prstGeom>
                  </pic:spPr>
                </pic:pic>
              </a:graphicData>
            </a:graphic>
          </wp:anchor>
        </w:drawing>
      </w:r>
    </w:p>
    <w:p>
      <w:pPr>
        <w:spacing w:after="0"/>
        <w:rPr>
          <w:sz w:val="24"/>
        </w:rPr>
        <w:sectPr>
          <w:footerReference w:type="default" r:id="rId5"/>
          <w:type w:val="continuous"/>
          <w:pgSz w:w="11910" w:h="16840"/>
          <w:pgMar w:footer="1313" w:top="700" w:bottom="1500" w:left="600" w:right="600"/>
        </w:sectPr>
      </w:pPr>
    </w:p>
    <w:p>
      <w:pPr>
        <w:pStyle w:val="BodyText"/>
        <w:rPr>
          <w:b/>
          <w:sz w:val="20"/>
        </w:rPr>
      </w:pPr>
    </w:p>
    <w:p>
      <w:pPr>
        <w:pStyle w:val="BodyText"/>
        <w:spacing w:before="5"/>
        <w:rPr>
          <w:b/>
          <w:sz w:val="16"/>
        </w:rPr>
      </w:pPr>
    </w:p>
    <w:p>
      <w:pPr>
        <w:pStyle w:val="Heading3"/>
        <w:spacing w:before="45"/>
      </w:pPr>
      <w:r>
        <w:rPr>
          <w:color w:val="0033CC"/>
        </w:rPr>
        <w:t>Для пользователей на самостоятельном ведении справочника СмартАптека</w:t>
      </w:r>
    </w:p>
    <w:p>
      <w:pPr>
        <w:pStyle w:val="BodyText"/>
        <w:spacing w:before="10"/>
        <w:rPr>
          <w:b/>
          <w:sz w:val="27"/>
        </w:rPr>
      </w:pPr>
    </w:p>
    <w:p>
      <w:pPr>
        <w:pStyle w:val="ListParagraph"/>
        <w:numPr>
          <w:ilvl w:val="1"/>
          <w:numId w:val="1"/>
        </w:numPr>
        <w:tabs>
          <w:tab w:pos="658" w:val="left" w:leader="none"/>
        </w:tabs>
        <w:spacing w:line="240" w:lineRule="auto" w:before="0" w:after="0"/>
        <w:ind w:left="120" w:right="113" w:firstLine="0"/>
        <w:jc w:val="both"/>
        <w:rPr>
          <w:color w:val="030303"/>
          <w:sz w:val="28"/>
        </w:rPr>
      </w:pPr>
      <w:r>
        <w:rPr>
          <w:color w:val="030303"/>
          <w:sz w:val="28"/>
        </w:rPr>
        <w:t>Справочник товара. Внесение НДС 0%, 10% и 20% в карточку товара, если не внесен. Если в свойствах товара НДС внесен и проставлен в справочнике товара, см. п.3).</w:t>
      </w:r>
    </w:p>
    <w:p>
      <w:pPr>
        <w:pStyle w:val="BodyText"/>
      </w:pPr>
    </w:p>
    <w:p>
      <w:pPr>
        <w:pStyle w:val="BodyText"/>
        <w:spacing w:before="1"/>
        <w:ind w:left="120"/>
      </w:pPr>
      <w:r>
        <w:rPr>
          <w:color w:val="030303"/>
        </w:rPr>
        <w:t>В Центральном офисе АС в программе СмартАптека необходимо в «Справочники»-</w:t>
      </w:r>
    </w:p>
    <w:p>
      <w:pPr>
        <w:pStyle w:val="BodyText"/>
        <w:spacing w:before="1"/>
        <w:ind w:left="120"/>
      </w:pPr>
      <w:r>
        <w:rPr>
          <w:color w:val="030303"/>
        </w:rPr>
        <w:t>«Свойства товаров» открыть для редактирования свойство товара «НДС», нажав на клавиатуре сочетание клавиш «Ctrl+Enter».</w:t>
      </w:r>
    </w:p>
    <w:p>
      <w:pPr>
        <w:pStyle w:val="BodyText"/>
        <w:ind w:left="1963"/>
        <w:rPr>
          <w:sz w:val="20"/>
        </w:rPr>
      </w:pPr>
      <w:r>
        <w:rPr>
          <w:sz w:val="20"/>
        </w:rPr>
        <w:drawing>
          <wp:inline distT="0" distB="0" distL="0" distR="0">
            <wp:extent cx="4263078" cy="1143571"/>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4263078" cy="1143571"/>
                    </a:xfrm>
                    <a:prstGeom prst="rect">
                      <a:avLst/>
                    </a:prstGeom>
                  </pic:spPr>
                </pic:pic>
              </a:graphicData>
            </a:graphic>
          </wp:inline>
        </w:drawing>
      </w:r>
      <w:r>
        <w:rPr>
          <w:sz w:val="20"/>
        </w:rPr>
      </w:r>
    </w:p>
    <w:p>
      <w:pPr>
        <w:pStyle w:val="BodyText"/>
        <w:rPr>
          <w:sz w:val="29"/>
        </w:rPr>
      </w:pPr>
    </w:p>
    <w:p>
      <w:pPr>
        <w:pStyle w:val="BodyText"/>
        <w:tabs>
          <w:tab w:pos="5594" w:val="left" w:leader="none"/>
          <w:tab w:pos="6633" w:val="left" w:leader="none"/>
        </w:tabs>
        <w:spacing w:before="1"/>
        <w:ind w:left="120" w:right="127"/>
      </w:pPr>
      <w:r>
        <w:rPr>
          <w:color w:val="030303"/>
        </w:rPr>
        <w:t>В  «Список  значений»  добавляем</w:t>
      </w:r>
      <w:r>
        <w:rPr>
          <w:color w:val="030303"/>
          <w:spacing w:val="-28"/>
        </w:rPr>
        <w:t> </w:t>
      </w:r>
      <w:r>
        <w:rPr>
          <w:color w:val="030303"/>
        </w:rPr>
        <w:t>НДС</w:t>
      </w:r>
      <w:r>
        <w:rPr>
          <w:color w:val="030303"/>
          <w:spacing w:val="37"/>
        </w:rPr>
        <w:t> </w:t>
      </w:r>
      <w:r>
        <w:rPr>
          <w:color w:val="030303"/>
        </w:rPr>
        <w:t>«0»,</w:t>
        <w:tab/>
        <w:t>«10»</w:t>
      </w:r>
      <w:r>
        <w:rPr>
          <w:color w:val="030303"/>
          <w:spacing w:val="43"/>
        </w:rPr>
        <w:t> </w:t>
      </w:r>
      <w:r>
        <w:rPr>
          <w:color w:val="030303"/>
        </w:rPr>
        <w:t>и</w:t>
        <w:tab/>
        <w:t>«20», если нет такого значения. Нажать</w:t>
      </w:r>
      <w:r>
        <w:rPr>
          <w:color w:val="030303"/>
          <w:spacing w:val="-2"/>
        </w:rPr>
        <w:t> </w:t>
      </w:r>
      <w:r>
        <w:rPr>
          <w:color w:val="030303"/>
        </w:rPr>
        <w:t>ОК.</w:t>
      </w:r>
    </w:p>
    <w:p>
      <w:pPr>
        <w:pStyle w:val="BodyText"/>
        <w:spacing w:before="9"/>
        <w:rPr>
          <w:sz w:val="24"/>
        </w:rPr>
      </w:pPr>
      <w:r>
        <w:rPr/>
        <w:drawing>
          <wp:anchor distT="0" distB="0" distL="0" distR="0" allowOverlap="1" layoutInCell="1" locked="0" behindDoc="0" simplePos="0" relativeHeight="1">
            <wp:simplePos x="0" y="0"/>
            <wp:positionH relativeFrom="page">
              <wp:posOffset>2328544</wp:posOffset>
            </wp:positionH>
            <wp:positionV relativeFrom="paragraph">
              <wp:posOffset>216904</wp:posOffset>
            </wp:positionV>
            <wp:extent cx="2882048" cy="3365754"/>
            <wp:effectExtent l="0" t="0" r="0" b="0"/>
            <wp:wrapTopAndBottom/>
            <wp:docPr id="7" name="image4.png" descr="юя"/>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2882048" cy="3365754"/>
                    </a:xfrm>
                    <a:prstGeom prst="rect">
                      <a:avLst/>
                    </a:prstGeom>
                  </pic:spPr>
                </pic:pic>
              </a:graphicData>
            </a:graphic>
          </wp:anchor>
        </w:drawing>
      </w:r>
    </w:p>
    <w:p>
      <w:pPr>
        <w:pStyle w:val="BodyText"/>
        <w:spacing w:before="9"/>
      </w:pPr>
    </w:p>
    <w:p>
      <w:pPr>
        <w:pStyle w:val="BodyText"/>
        <w:ind w:left="120" w:right="114"/>
        <w:jc w:val="both"/>
      </w:pPr>
      <w:r>
        <w:rPr>
          <w:color w:val="030303"/>
        </w:rPr>
        <w:t>Затем в меню выбираем «Справочники»-«Товары» и проставляем НДС, если не внесен, в карточку нужного товара. НДС внести в карточку товара можно с помощью Групповой операцией, например по Виду товара. Для этого в справочнике</w:t>
      </w:r>
      <w:r>
        <w:rPr>
          <w:color w:val="030303"/>
          <w:spacing w:val="1"/>
        </w:rPr>
        <w:t> </w:t>
      </w:r>
      <w:r>
        <w:rPr>
          <w:color w:val="030303"/>
        </w:rPr>
        <w:t>товаров</w:t>
      </w:r>
    </w:p>
    <w:p>
      <w:pPr>
        <w:spacing w:after="0"/>
        <w:jc w:val="both"/>
        <w:sectPr>
          <w:pgSz w:w="11910" w:h="16840"/>
          <w:pgMar w:header="0" w:footer="1313" w:top="1580" w:bottom="1520" w:left="600" w:right="600"/>
        </w:sectPr>
      </w:pPr>
    </w:p>
    <w:p>
      <w:pPr>
        <w:pStyle w:val="BodyText"/>
        <w:spacing w:before="2"/>
        <w:rPr>
          <w:sz w:val="26"/>
        </w:rPr>
      </w:pPr>
    </w:p>
    <w:p>
      <w:pPr>
        <w:pStyle w:val="BodyText"/>
        <w:tabs>
          <w:tab w:pos="6513" w:val="left" w:leader="none"/>
          <w:tab w:pos="10017" w:val="left" w:leader="none"/>
        </w:tabs>
        <w:spacing w:before="44"/>
        <w:ind w:left="120" w:right="117"/>
      </w:pPr>
      <w:r>
        <w:rPr/>
        <w:drawing>
          <wp:anchor distT="0" distB="0" distL="0" distR="0" allowOverlap="1" layoutInCell="1" locked="0" behindDoc="1" simplePos="0" relativeHeight="251407360">
            <wp:simplePos x="0" y="0"/>
            <wp:positionH relativeFrom="page">
              <wp:posOffset>4002601</wp:posOffset>
            </wp:positionH>
            <wp:positionV relativeFrom="paragraph">
              <wp:posOffset>-202056</wp:posOffset>
            </wp:positionV>
            <wp:extent cx="438150" cy="390525"/>
            <wp:effectExtent l="0" t="0" r="0" b="0"/>
            <wp:wrapNone/>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438150" cy="390525"/>
                    </a:xfrm>
                    <a:prstGeom prst="rect">
                      <a:avLst/>
                    </a:prstGeom>
                  </pic:spPr>
                </pic:pic>
              </a:graphicData>
            </a:graphic>
          </wp:anchor>
        </w:drawing>
      </w:r>
      <w:r>
        <w:rPr>
          <w:color w:val="030303"/>
        </w:rPr>
        <w:t>нужно  нажать  на  кнопку</w:t>
      </w:r>
      <w:r>
        <w:rPr>
          <w:color w:val="030303"/>
          <w:spacing w:val="28"/>
        </w:rPr>
        <w:t> </w:t>
      </w:r>
      <w:r>
        <w:rPr>
          <w:color w:val="030303"/>
        </w:rPr>
        <w:t>быстрого</w:t>
      </w:r>
      <w:r>
        <w:rPr>
          <w:color w:val="030303"/>
          <w:spacing w:val="55"/>
        </w:rPr>
        <w:t> </w:t>
      </w:r>
      <w:r>
        <w:rPr>
          <w:color w:val="030303"/>
        </w:rPr>
        <w:t>запуска</w:t>
        <w:tab/>
        <w:t>«Фильтр».</w:t>
      </w:r>
      <w:r>
        <w:rPr>
          <w:color w:val="030303"/>
          <w:spacing w:val="56"/>
        </w:rPr>
        <w:t> </w:t>
      </w:r>
      <w:r>
        <w:rPr>
          <w:color w:val="030303"/>
        </w:rPr>
        <w:t>В</w:t>
      </w:r>
      <w:r>
        <w:rPr>
          <w:color w:val="030303"/>
          <w:spacing w:val="52"/>
        </w:rPr>
        <w:t> </w:t>
      </w:r>
      <w:r>
        <w:rPr>
          <w:color w:val="030303"/>
        </w:rPr>
        <w:t>открывшемся</w:t>
        <w:tab/>
      </w:r>
      <w:r>
        <w:rPr>
          <w:color w:val="030303"/>
          <w:spacing w:val="-4"/>
        </w:rPr>
        <w:t>окне </w:t>
      </w:r>
      <w:r>
        <w:rPr>
          <w:color w:val="030303"/>
        </w:rPr>
        <w:t>внести фильтр (см. ниже пример) и нажать</w:t>
      </w:r>
      <w:r>
        <w:rPr>
          <w:color w:val="030303"/>
          <w:spacing w:val="-12"/>
        </w:rPr>
        <w:t> </w:t>
      </w:r>
      <w:r>
        <w:rPr>
          <w:color w:val="030303"/>
        </w:rPr>
        <w:t>ОК.</w:t>
      </w:r>
    </w:p>
    <w:p>
      <w:pPr>
        <w:pStyle w:val="BodyText"/>
        <w:ind w:left="2098"/>
        <w:rPr>
          <w:sz w:val="20"/>
        </w:rPr>
      </w:pPr>
      <w:r>
        <w:rPr>
          <w:sz w:val="20"/>
        </w:rPr>
        <w:drawing>
          <wp:inline distT="0" distB="0" distL="0" distR="0">
            <wp:extent cx="4135311" cy="2115312"/>
            <wp:effectExtent l="0" t="0" r="0" b="0"/>
            <wp:docPr id="11" name="image6.jpeg" descr="юя"/>
            <wp:cNvGraphicFramePr>
              <a:graphicFrameLocks noChangeAspect="1"/>
            </wp:cNvGraphicFramePr>
            <a:graphic>
              <a:graphicData uri="http://schemas.openxmlformats.org/drawingml/2006/picture">
                <pic:pic>
                  <pic:nvPicPr>
                    <pic:cNvPr id="12" name="image6.jpeg"/>
                    <pic:cNvPicPr/>
                  </pic:nvPicPr>
                  <pic:blipFill>
                    <a:blip r:embed="rId11" cstate="print"/>
                    <a:stretch>
                      <a:fillRect/>
                    </a:stretch>
                  </pic:blipFill>
                  <pic:spPr>
                    <a:xfrm>
                      <a:off x="0" y="0"/>
                      <a:ext cx="4135311" cy="2115312"/>
                    </a:xfrm>
                    <a:prstGeom prst="rect">
                      <a:avLst/>
                    </a:prstGeom>
                  </pic:spPr>
                </pic:pic>
              </a:graphicData>
            </a:graphic>
          </wp:inline>
        </w:drawing>
      </w:r>
      <w:r>
        <w:rPr>
          <w:sz w:val="20"/>
        </w:rPr>
      </w:r>
    </w:p>
    <w:p>
      <w:pPr>
        <w:spacing w:before="0"/>
        <w:ind w:left="120" w:right="0" w:firstLine="0"/>
        <w:jc w:val="left"/>
        <w:rPr>
          <w:b/>
          <w:sz w:val="28"/>
        </w:rPr>
      </w:pPr>
      <w:r>
        <w:rPr>
          <w:b/>
          <w:color w:val="030303"/>
          <w:sz w:val="28"/>
        </w:rPr>
        <w:t>Пример фильтра*:</w:t>
      </w:r>
    </w:p>
    <w:p>
      <w:pPr>
        <w:pStyle w:val="BodyText"/>
        <w:spacing w:line="341" w:lineRule="exact" w:before="1"/>
        <w:ind w:left="180"/>
      </w:pPr>
      <w:r>
        <w:rPr>
          <w:color w:val="030303"/>
        </w:rPr>
        <w:t>[Вид товара] = 'Лекарственные средства'</w:t>
      </w:r>
    </w:p>
    <w:p>
      <w:pPr>
        <w:pStyle w:val="BodyText"/>
        <w:ind w:left="120"/>
      </w:pPr>
      <w:r>
        <w:rPr>
          <w:color w:val="030303"/>
        </w:rPr>
        <w:t>Виды товаров можно посмотреть в «Справочники» -«Виды товаров» и по аналогии построить фильтр по другим видам товаров и группам товаров.</w:t>
      </w:r>
    </w:p>
    <w:p>
      <w:pPr>
        <w:pStyle w:val="BodyText"/>
        <w:tabs>
          <w:tab w:pos="6990" w:val="left" w:leader="none"/>
          <w:tab w:pos="8068" w:val="left" w:leader="none"/>
          <w:tab w:pos="9289" w:val="left" w:leader="none"/>
        </w:tabs>
        <w:ind w:left="120" w:right="127"/>
      </w:pPr>
      <w:r>
        <w:rPr>
          <w:color w:val="030303"/>
        </w:rPr>
        <w:t>По фильтру отображается товар, его необходимо выделить, нажав на правую кнопку мыши   по   списку   товар   выбрать </w:t>
      </w:r>
      <w:r>
        <w:rPr>
          <w:color w:val="030303"/>
          <w:spacing w:val="25"/>
        </w:rPr>
        <w:t> </w:t>
      </w:r>
      <w:r>
        <w:rPr>
          <w:color w:val="030303"/>
        </w:rPr>
        <w:t>«Выделить </w:t>
      </w:r>
      <w:r>
        <w:rPr>
          <w:color w:val="030303"/>
          <w:spacing w:val="57"/>
        </w:rPr>
        <w:t> </w:t>
      </w:r>
      <w:r>
        <w:rPr>
          <w:color w:val="030303"/>
        </w:rPr>
        <w:t>все»,</w:t>
        <w:tab/>
        <w:t>далее</w:t>
        <w:tab/>
        <w:t>нажать</w:t>
        <w:tab/>
        <w:t>на</w:t>
      </w:r>
      <w:r>
        <w:rPr>
          <w:color w:val="030303"/>
          <w:spacing w:val="53"/>
        </w:rPr>
        <w:t> </w:t>
      </w:r>
      <w:r>
        <w:rPr>
          <w:color w:val="030303"/>
        </w:rPr>
        <w:t>кнопку</w:t>
      </w:r>
    </w:p>
    <w:p>
      <w:pPr>
        <w:pStyle w:val="BodyText"/>
        <w:ind w:left="120"/>
      </w:pPr>
      <w:r>
        <w:rPr>
          <w:color w:val="030303"/>
        </w:rPr>
        <w:t>«Групповое обновление». В открывшемся окне выбрать вкладку «Свойства», найти свойство «НДС» и внести в поле значение «10», далее нажать ОК.</w:t>
      </w:r>
    </w:p>
    <w:p>
      <w:pPr>
        <w:pStyle w:val="BodyText"/>
        <w:spacing w:before="10"/>
        <w:rPr>
          <w:sz w:val="24"/>
        </w:rPr>
      </w:pPr>
      <w:r>
        <w:rPr/>
        <w:drawing>
          <wp:anchor distT="0" distB="0" distL="0" distR="0" allowOverlap="1" layoutInCell="1" locked="0" behindDoc="0" simplePos="0" relativeHeight="2">
            <wp:simplePos x="0" y="0"/>
            <wp:positionH relativeFrom="page">
              <wp:posOffset>2107564</wp:posOffset>
            </wp:positionH>
            <wp:positionV relativeFrom="paragraph">
              <wp:posOffset>217249</wp:posOffset>
            </wp:positionV>
            <wp:extent cx="3366135" cy="3585400"/>
            <wp:effectExtent l="0" t="0" r="0" b="0"/>
            <wp:wrapTopAndBottom/>
            <wp:docPr id="13" name="image7.png" descr="юя"/>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3366135" cy="3585400"/>
                    </a:xfrm>
                    <a:prstGeom prst="rect">
                      <a:avLst/>
                    </a:prstGeom>
                  </pic:spPr>
                </pic:pic>
              </a:graphicData>
            </a:graphic>
          </wp:anchor>
        </w:drawing>
      </w:r>
    </w:p>
    <w:p>
      <w:pPr>
        <w:pStyle w:val="BodyText"/>
        <w:spacing w:before="5"/>
        <w:rPr>
          <w:sz w:val="22"/>
        </w:rPr>
      </w:pPr>
    </w:p>
    <w:p>
      <w:pPr>
        <w:spacing w:before="0"/>
        <w:ind w:left="120" w:right="116" w:firstLine="0"/>
        <w:jc w:val="both"/>
        <w:rPr>
          <w:sz w:val="28"/>
        </w:rPr>
      </w:pPr>
      <w:r>
        <w:rPr>
          <w:color w:val="030303"/>
          <w:sz w:val="28"/>
        </w:rPr>
        <w:t>Программа внесет изменение в карточку товара и внесет ставку НДС = 10% у всех выбранных позиций. </w:t>
      </w:r>
      <w:r>
        <w:rPr>
          <w:b/>
          <w:color w:val="030303"/>
          <w:sz w:val="28"/>
        </w:rPr>
        <w:t>Таким способом нужно внести ставку НДС всем товара с 10% и 20%. По товару с 0% проставлять значение не обязательно</w:t>
      </w:r>
      <w:r>
        <w:rPr>
          <w:color w:val="030303"/>
          <w:sz w:val="28"/>
        </w:rPr>
        <w:t>.</w:t>
      </w:r>
    </w:p>
    <w:p>
      <w:pPr>
        <w:spacing w:after="0"/>
        <w:jc w:val="both"/>
        <w:rPr>
          <w:sz w:val="28"/>
        </w:rPr>
        <w:sectPr>
          <w:pgSz w:w="11910" w:h="16840"/>
          <w:pgMar w:header="0" w:footer="1313" w:top="700" w:bottom="1520" w:left="600" w:right="600"/>
        </w:sectPr>
      </w:pPr>
    </w:p>
    <w:p>
      <w:pPr>
        <w:pStyle w:val="BodyText"/>
        <w:spacing w:before="21"/>
        <w:ind w:left="120" w:right="113"/>
        <w:jc w:val="both"/>
      </w:pPr>
      <w:r>
        <w:rPr>
          <w:color w:val="030303"/>
        </w:rPr>
        <w:t>Так же ставку НДС по товару можно изменить по каждой позиции отдельно.  Выбираем нужный товар в товарных запасах отдела, добавляем его в накладную переоценке, далее заходим в карточку позиции переоценки и вручную меняем ставку НДС на нужную, затем нажимаем</w:t>
      </w:r>
      <w:r>
        <w:rPr>
          <w:color w:val="030303"/>
          <w:spacing w:val="-12"/>
        </w:rPr>
        <w:t> </w:t>
      </w:r>
      <w:r>
        <w:rPr>
          <w:color w:val="030303"/>
        </w:rPr>
        <w:t>ОК.</w:t>
      </w:r>
    </w:p>
    <w:p>
      <w:pPr>
        <w:pStyle w:val="BodyText"/>
        <w:ind w:left="2801"/>
        <w:rPr>
          <w:sz w:val="20"/>
        </w:rPr>
      </w:pPr>
      <w:r>
        <w:rPr>
          <w:sz w:val="20"/>
        </w:rPr>
        <w:drawing>
          <wp:inline distT="0" distB="0" distL="0" distR="0">
            <wp:extent cx="3244350" cy="2865120"/>
            <wp:effectExtent l="0" t="0" r="0" b="0"/>
            <wp:docPr id="15" name="image8.jpeg"/>
            <wp:cNvGraphicFramePr>
              <a:graphicFrameLocks noChangeAspect="1"/>
            </wp:cNvGraphicFramePr>
            <a:graphic>
              <a:graphicData uri="http://schemas.openxmlformats.org/drawingml/2006/picture">
                <pic:pic>
                  <pic:nvPicPr>
                    <pic:cNvPr id="16" name="image8.jpeg"/>
                    <pic:cNvPicPr/>
                  </pic:nvPicPr>
                  <pic:blipFill>
                    <a:blip r:embed="rId13" cstate="print"/>
                    <a:stretch>
                      <a:fillRect/>
                    </a:stretch>
                  </pic:blipFill>
                  <pic:spPr>
                    <a:xfrm>
                      <a:off x="0" y="0"/>
                      <a:ext cx="3244350" cy="2865120"/>
                    </a:xfrm>
                    <a:prstGeom prst="rect">
                      <a:avLst/>
                    </a:prstGeom>
                  </pic:spPr>
                </pic:pic>
              </a:graphicData>
            </a:graphic>
          </wp:inline>
        </w:drawing>
      </w:r>
      <w:r>
        <w:rPr>
          <w:sz w:val="20"/>
        </w:rPr>
      </w:r>
    </w:p>
    <w:p>
      <w:pPr>
        <w:pStyle w:val="BodyText"/>
      </w:pPr>
    </w:p>
    <w:p>
      <w:pPr>
        <w:pStyle w:val="BodyText"/>
        <w:spacing w:before="5"/>
        <w:rPr>
          <w:sz w:val="27"/>
        </w:rPr>
      </w:pPr>
    </w:p>
    <w:p>
      <w:pPr>
        <w:pStyle w:val="BodyText"/>
        <w:ind w:left="120" w:right="114"/>
        <w:jc w:val="both"/>
      </w:pPr>
      <w:r>
        <w:rPr>
          <w:color w:val="030303"/>
        </w:rPr>
        <w:t>! В справочнике товара можно выделить товар по фильтру </w:t>
      </w:r>
      <w:r>
        <w:rPr>
          <w:b/>
          <w:color w:val="030303"/>
        </w:rPr>
        <w:t>[Св.НДС] = ПУСТО </w:t>
      </w:r>
      <w:r>
        <w:rPr>
          <w:color w:val="030303"/>
        </w:rPr>
        <w:t>и с помощью групповой операции или по позиционно проставить НДС на товар 10% и 20%. По товару с 0% проставлять значение не</w:t>
      </w:r>
      <w:r>
        <w:rPr>
          <w:color w:val="030303"/>
          <w:spacing w:val="-10"/>
        </w:rPr>
        <w:t> </w:t>
      </w:r>
      <w:r>
        <w:rPr>
          <w:color w:val="030303"/>
        </w:rPr>
        <w:t>обязательно.</w:t>
      </w:r>
    </w:p>
    <w:p>
      <w:pPr>
        <w:pStyle w:val="BodyText"/>
      </w:pPr>
    </w:p>
    <w:p>
      <w:pPr>
        <w:pStyle w:val="Heading3"/>
        <w:spacing w:before="200"/>
        <w:ind w:left="246" w:right="246"/>
        <w:jc w:val="center"/>
      </w:pPr>
      <w:bookmarkStart w:name="Для пользователей на Едином Справочнике " w:id="1"/>
      <w:bookmarkEnd w:id="1"/>
      <w:r>
        <w:rPr>
          <w:b w:val="0"/>
        </w:rPr>
      </w:r>
      <w:bookmarkStart w:name="Свойство ставки НДС ведется в Едином спр" w:id="2"/>
      <w:bookmarkEnd w:id="2"/>
      <w:r>
        <w:rPr>
          <w:b w:val="0"/>
        </w:rPr>
      </w:r>
      <w:r>
        <w:rPr>
          <w:color w:val="0033CC"/>
        </w:rPr>
        <w:t>Для пользователей на Едином Справочнике СмартАптека</w:t>
      </w:r>
    </w:p>
    <w:p>
      <w:pPr>
        <w:pStyle w:val="BodyText"/>
        <w:spacing w:before="201"/>
        <w:ind w:left="120" w:right="114"/>
        <w:jc w:val="both"/>
      </w:pPr>
      <w:r>
        <w:rPr>
          <w:color w:val="030303"/>
        </w:rPr>
        <w:t>Свойство ставки НДС ведется в Едином справочнике СмартАптека, но Вам необходимо обязательно проверить и проставить в карточке товара свойство ставки НДС, по тем позициям, которые Вы завели самостоятельно и которые остались на временном коде. В справочнике товаров это товар с длинным кодом, который начинается с 10000000. С помощью фильтра [Код товара] &gt;10000000 можно проверить наличие в справочнике таких позиций и присвоить им свойство</w:t>
      </w:r>
      <w:r>
        <w:rPr>
          <w:color w:val="030303"/>
          <w:spacing w:val="-12"/>
        </w:rPr>
        <w:t> </w:t>
      </w:r>
      <w:r>
        <w:rPr>
          <w:color w:val="030303"/>
        </w:rPr>
        <w:t>НДС.</w:t>
      </w:r>
    </w:p>
    <w:p>
      <w:pPr>
        <w:pStyle w:val="BodyText"/>
      </w:pPr>
    </w:p>
    <w:p>
      <w:pPr>
        <w:pStyle w:val="Heading3"/>
        <w:spacing w:before="199"/>
        <w:ind w:right="115"/>
        <w:jc w:val="both"/>
      </w:pPr>
      <w:bookmarkStart w:name="Для любых пользователей с точки зрения в" w:id="3"/>
      <w:bookmarkEnd w:id="3"/>
      <w:r>
        <w:rPr>
          <w:b w:val="0"/>
        </w:rPr>
      </w:r>
      <w:r>
        <w:rPr>
          <w:color w:val="0033CC"/>
        </w:rPr>
        <w:t>Для любых пользователей с точки зрения ведения Справочника СмартАптека, если Ваше руководство приняло решение о переоценке товара:</w:t>
      </w:r>
    </w:p>
    <w:p>
      <w:pPr>
        <w:pStyle w:val="ListParagraph"/>
        <w:numPr>
          <w:ilvl w:val="1"/>
          <w:numId w:val="1"/>
        </w:numPr>
        <w:tabs>
          <w:tab w:pos="975" w:val="left" w:leader="none"/>
        </w:tabs>
        <w:spacing w:line="240" w:lineRule="auto" w:before="200" w:after="0"/>
        <w:ind w:left="480" w:right="118" w:firstLine="0"/>
        <w:jc w:val="left"/>
        <w:rPr>
          <w:b/>
          <w:color w:val="00000A"/>
          <w:sz w:val="30"/>
        </w:rPr>
      </w:pPr>
      <w:bookmarkStart w:name="1.3.Переоценка товара с изменением НДС и" w:id="4"/>
      <w:bookmarkEnd w:id="4"/>
      <w:r>
        <w:rPr/>
      </w:r>
      <w:bookmarkStart w:name="1.3.Переоценка товара с изменением НДС и" w:id="5"/>
      <w:bookmarkEnd w:id="5"/>
      <w:r>
        <w:rPr>
          <w:b/>
          <w:color w:val="00000A"/>
          <w:sz w:val="32"/>
          <w:u w:val="thick" w:color="00000A"/>
        </w:rPr>
        <w:t>П</w:t>
      </w:r>
      <w:r>
        <w:rPr>
          <w:b/>
          <w:color w:val="00000A"/>
          <w:sz w:val="32"/>
          <w:u w:val="thick" w:color="00000A"/>
        </w:rPr>
        <w:t>ереоценка товара с изменением НДС и с сохранением розничной цены</w:t>
      </w:r>
    </w:p>
    <w:p>
      <w:pPr>
        <w:pStyle w:val="BodyText"/>
        <w:rPr>
          <w:b/>
          <w:sz w:val="20"/>
        </w:rPr>
      </w:pPr>
    </w:p>
    <w:p>
      <w:pPr>
        <w:pStyle w:val="BodyText"/>
        <w:rPr>
          <w:b/>
          <w:sz w:val="20"/>
        </w:rPr>
      </w:pPr>
    </w:p>
    <w:p>
      <w:pPr>
        <w:pStyle w:val="BodyText"/>
        <w:spacing w:before="180"/>
        <w:ind w:left="120"/>
      </w:pPr>
      <w:r>
        <w:rPr/>
        <w:t>В Центральном офисе (или в аптеке) в меню выбираем</w:t>
      </w:r>
      <w:r>
        <w:rPr>
          <w:spacing w:val="33"/>
        </w:rPr>
        <w:t> </w:t>
      </w:r>
      <w:r>
        <w:rPr/>
        <w:t>«Документы»-«Переоценки».</w:t>
      </w:r>
    </w:p>
    <w:p>
      <w:pPr>
        <w:spacing w:before="127"/>
        <w:ind w:left="119" w:right="0" w:firstLine="0"/>
        <w:jc w:val="left"/>
        <w:rPr>
          <w:sz w:val="28"/>
        </w:rPr>
      </w:pPr>
      <w:r>
        <w:rPr>
          <w:sz w:val="28"/>
        </w:rPr>
        <w:t>Создаем новый документ переоценки, нажав кнопку создать </w:t>
      </w:r>
      <w:r>
        <w:rPr>
          <w:b/>
          <w:sz w:val="28"/>
        </w:rPr>
        <w:t>«Новый документ»</w:t>
      </w:r>
      <w:r>
        <w:rPr>
          <w:b/>
          <w:spacing w:val="32"/>
          <w:sz w:val="28"/>
        </w:rPr>
        <w:t> </w:t>
      </w:r>
      <w:r>
        <w:rPr>
          <w:b/>
          <w:spacing w:val="-3"/>
          <w:sz w:val="28"/>
        </w:rPr>
        <w:drawing>
          <wp:inline distT="0" distB="0" distL="0" distR="0">
            <wp:extent cx="229231" cy="236851"/>
            <wp:effectExtent l="0" t="0" r="0" b="0"/>
            <wp:docPr id="17" name="image9.jpeg"/>
            <wp:cNvGraphicFramePr>
              <a:graphicFrameLocks noChangeAspect="1"/>
            </wp:cNvGraphicFramePr>
            <a:graphic>
              <a:graphicData uri="http://schemas.openxmlformats.org/drawingml/2006/picture">
                <pic:pic>
                  <pic:nvPicPr>
                    <pic:cNvPr id="18" name="image9.jpeg"/>
                    <pic:cNvPicPr/>
                  </pic:nvPicPr>
                  <pic:blipFill>
                    <a:blip r:embed="rId14" cstate="print"/>
                    <a:stretch>
                      <a:fillRect/>
                    </a:stretch>
                  </pic:blipFill>
                  <pic:spPr>
                    <a:xfrm>
                      <a:off x="0" y="0"/>
                      <a:ext cx="229231" cy="236851"/>
                    </a:xfrm>
                    <a:prstGeom prst="rect">
                      <a:avLst/>
                    </a:prstGeom>
                  </pic:spPr>
                </pic:pic>
              </a:graphicData>
            </a:graphic>
          </wp:inline>
        </w:drawing>
      </w:r>
      <w:r>
        <w:rPr>
          <w:b/>
          <w:spacing w:val="-3"/>
          <w:sz w:val="28"/>
        </w:rPr>
      </w:r>
      <w:r>
        <w:rPr>
          <w:sz w:val="28"/>
        </w:rPr>
        <w:t>.</w:t>
      </w:r>
    </w:p>
    <w:p>
      <w:pPr>
        <w:spacing w:after="0"/>
        <w:jc w:val="left"/>
        <w:rPr>
          <w:sz w:val="28"/>
        </w:rPr>
        <w:sectPr>
          <w:pgSz w:w="11910" w:h="16840"/>
          <w:pgMar w:header="0" w:footer="1313" w:top="680" w:bottom="1520" w:left="600" w:right="600"/>
        </w:sectPr>
      </w:pPr>
    </w:p>
    <w:p>
      <w:pPr>
        <w:pStyle w:val="BodyText"/>
        <w:ind w:left="538"/>
        <w:rPr>
          <w:sz w:val="20"/>
        </w:rPr>
      </w:pPr>
      <w:r>
        <w:rPr>
          <w:sz w:val="20"/>
        </w:rPr>
        <w:drawing>
          <wp:inline distT="0" distB="0" distL="0" distR="0">
            <wp:extent cx="6096000" cy="2066925"/>
            <wp:effectExtent l="0" t="0" r="0" b="0"/>
            <wp:docPr id="19" name="image10.jpeg"/>
            <wp:cNvGraphicFramePr>
              <a:graphicFrameLocks noChangeAspect="1"/>
            </wp:cNvGraphicFramePr>
            <a:graphic>
              <a:graphicData uri="http://schemas.openxmlformats.org/drawingml/2006/picture">
                <pic:pic>
                  <pic:nvPicPr>
                    <pic:cNvPr id="20" name="image10.jpeg"/>
                    <pic:cNvPicPr/>
                  </pic:nvPicPr>
                  <pic:blipFill>
                    <a:blip r:embed="rId15" cstate="print"/>
                    <a:stretch>
                      <a:fillRect/>
                    </a:stretch>
                  </pic:blipFill>
                  <pic:spPr>
                    <a:xfrm>
                      <a:off x="0" y="0"/>
                      <a:ext cx="6096000" cy="2066925"/>
                    </a:xfrm>
                    <a:prstGeom prst="rect">
                      <a:avLst/>
                    </a:prstGeom>
                  </pic:spPr>
                </pic:pic>
              </a:graphicData>
            </a:graphic>
          </wp:inline>
        </w:drawing>
      </w:r>
      <w:r>
        <w:rPr>
          <w:sz w:val="20"/>
        </w:rPr>
      </w:r>
    </w:p>
    <w:p>
      <w:pPr>
        <w:pStyle w:val="BodyText"/>
        <w:spacing w:before="11"/>
        <w:rPr>
          <w:sz w:val="7"/>
        </w:rPr>
      </w:pPr>
    </w:p>
    <w:p>
      <w:pPr>
        <w:spacing w:before="44"/>
        <w:ind w:left="119" w:right="116" w:firstLine="0"/>
        <w:jc w:val="both"/>
        <w:rPr>
          <w:sz w:val="28"/>
        </w:rPr>
      </w:pPr>
      <w:r>
        <w:rPr>
          <w:sz w:val="28"/>
        </w:rPr>
        <w:t>В открывшемся окне выбираем </w:t>
      </w:r>
      <w:r>
        <w:rPr>
          <w:b/>
          <w:sz w:val="28"/>
        </w:rPr>
        <w:t>отдел</w:t>
      </w:r>
      <w:r>
        <w:rPr>
          <w:sz w:val="28"/>
        </w:rPr>
        <w:t>, причину переоценки </w:t>
      </w:r>
      <w:r>
        <w:rPr>
          <w:b/>
          <w:sz w:val="28"/>
        </w:rPr>
        <w:t>«Изменение законодательства», </w:t>
      </w:r>
      <w:r>
        <w:rPr>
          <w:sz w:val="28"/>
        </w:rPr>
        <w:t>тип переоценки «</w:t>
      </w:r>
      <w:r>
        <w:rPr>
          <w:b/>
          <w:sz w:val="28"/>
        </w:rPr>
        <w:t>Переоценка сохр. Цена»</w:t>
      </w:r>
      <w:r>
        <w:rPr>
          <w:sz w:val="28"/>
        </w:rPr>
        <w:t>, если нужно, то можно написать примечание. При этом Цена на товар сохраняется, но наценка уменьшится.</w:t>
      </w:r>
    </w:p>
    <w:p>
      <w:pPr>
        <w:pStyle w:val="BodyText"/>
        <w:spacing w:before="124"/>
        <w:ind w:left="119" w:right="115"/>
        <w:jc w:val="both"/>
      </w:pPr>
      <w:r>
        <w:rPr/>
        <w:t>Выбор типа переоценки «</w:t>
      </w:r>
      <w:r>
        <w:rPr>
          <w:b/>
        </w:rPr>
        <w:t>Переоценка с сохр. наценка</w:t>
      </w:r>
      <w:r>
        <w:rPr/>
        <w:t>»-позволяет исчислять НДС аптечного предприятия на товар, при этом сохраняются старые наценки на товар.</w:t>
      </w:r>
    </w:p>
    <w:p>
      <w:pPr>
        <w:pStyle w:val="BodyText"/>
      </w:pPr>
    </w:p>
    <w:p>
      <w:pPr>
        <w:pStyle w:val="BodyText"/>
        <w:spacing w:before="7"/>
        <w:rPr>
          <w:sz w:val="20"/>
        </w:rPr>
      </w:pPr>
    </w:p>
    <w:p>
      <w:pPr>
        <w:pStyle w:val="BodyText"/>
        <w:spacing w:before="1"/>
        <w:ind w:left="120" w:right="115" w:hanging="1"/>
        <w:jc w:val="both"/>
      </w:pPr>
      <w:r>
        <w:rPr/>
        <w:t>В документе Переоценки обязательно необходимо поставить признак «</w:t>
      </w:r>
      <w:r>
        <w:rPr>
          <w:b/>
        </w:rPr>
        <w:t>Включать в ТО». </w:t>
      </w:r>
      <w:r>
        <w:rPr/>
        <w:t>При выключенном признаке этот документ не попадет в товарный отчет и не будет учтен в Товарном отчете и при выгрузке данных в 1С.</w:t>
      </w:r>
    </w:p>
    <w:p>
      <w:pPr>
        <w:pStyle w:val="BodyText"/>
        <w:spacing w:before="2"/>
        <w:ind w:left="119" w:right="117"/>
        <w:jc w:val="both"/>
      </w:pPr>
      <w:r>
        <w:rPr/>
        <w:drawing>
          <wp:anchor distT="0" distB="0" distL="0" distR="0" allowOverlap="1" layoutInCell="1" locked="0" behindDoc="0" simplePos="0" relativeHeight="4">
            <wp:simplePos x="0" y="0"/>
            <wp:positionH relativeFrom="page">
              <wp:posOffset>979805</wp:posOffset>
            </wp:positionH>
            <wp:positionV relativeFrom="paragraph">
              <wp:posOffset>829173</wp:posOffset>
            </wp:positionV>
            <wp:extent cx="5624077" cy="2844927"/>
            <wp:effectExtent l="0" t="0" r="0" b="0"/>
            <wp:wrapTopAndBottom/>
            <wp:docPr id="21" name="image11.png"/>
            <wp:cNvGraphicFramePr>
              <a:graphicFrameLocks noChangeAspect="1"/>
            </wp:cNvGraphicFramePr>
            <a:graphic>
              <a:graphicData uri="http://schemas.openxmlformats.org/drawingml/2006/picture">
                <pic:pic>
                  <pic:nvPicPr>
                    <pic:cNvPr id="22" name="image11.png"/>
                    <pic:cNvPicPr/>
                  </pic:nvPicPr>
                  <pic:blipFill>
                    <a:blip r:embed="rId16" cstate="print"/>
                    <a:stretch>
                      <a:fillRect/>
                    </a:stretch>
                  </pic:blipFill>
                  <pic:spPr>
                    <a:xfrm>
                      <a:off x="0" y="0"/>
                      <a:ext cx="5624077" cy="2844927"/>
                    </a:xfrm>
                    <a:prstGeom prst="rect">
                      <a:avLst/>
                    </a:prstGeom>
                  </pic:spPr>
                </pic:pic>
              </a:graphicData>
            </a:graphic>
          </wp:anchor>
        </w:drawing>
      </w:r>
      <w:r>
        <w:rPr/>
        <w:t>Нажимаем  кнопку  сохранить  </w:t>
      </w:r>
      <w:r>
        <w:rPr>
          <w:spacing w:val="16"/>
        </w:rPr>
        <w:drawing>
          <wp:inline distT="0" distB="0" distL="0" distR="0">
            <wp:extent cx="264159" cy="229867"/>
            <wp:effectExtent l="0" t="0" r="0" b="0"/>
            <wp:docPr id="23" name="image12.png"/>
            <wp:cNvGraphicFramePr>
              <a:graphicFrameLocks noChangeAspect="1"/>
            </wp:cNvGraphicFramePr>
            <a:graphic>
              <a:graphicData uri="http://schemas.openxmlformats.org/drawingml/2006/picture">
                <pic:pic>
                  <pic:nvPicPr>
                    <pic:cNvPr id="24" name="image12.png"/>
                    <pic:cNvPicPr/>
                  </pic:nvPicPr>
                  <pic:blipFill>
                    <a:blip r:embed="rId17" cstate="print"/>
                    <a:stretch>
                      <a:fillRect/>
                    </a:stretch>
                  </pic:blipFill>
                  <pic:spPr>
                    <a:xfrm>
                      <a:off x="0" y="0"/>
                      <a:ext cx="264159" cy="229867"/>
                    </a:xfrm>
                    <a:prstGeom prst="rect">
                      <a:avLst/>
                    </a:prstGeom>
                  </pic:spPr>
                </pic:pic>
              </a:graphicData>
            </a:graphic>
          </wp:inline>
        </w:drawing>
      </w:r>
      <w:r>
        <w:rPr>
          <w:spacing w:val="16"/>
        </w:rPr>
      </w:r>
      <w:r>
        <w:rPr/>
        <w:t>,  далее     на  кнопку     </w:t>
      </w:r>
      <w:r>
        <w:rPr>
          <w:spacing w:val="-27"/>
        </w:rPr>
        <w:drawing>
          <wp:inline distT="0" distB="0" distL="0" distR="0">
            <wp:extent cx="258440" cy="266062"/>
            <wp:effectExtent l="0" t="0" r="0" b="0"/>
            <wp:docPr id="25" name="image13.jpeg"/>
            <wp:cNvGraphicFramePr>
              <a:graphicFrameLocks noChangeAspect="1"/>
            </wp:cNvGraphicFramePr>
            <a:graphic>
              <a:graphicData uri="http://schemas.openxmlformats.org/drawingml/2006/picture">
                <pic:pic>
                  <pic:nvPicPr>
                    <pic:cNvPr id="26" name="image13.jpeg"/>
                    <pic:cNvPicPr/>
                  </pic:nvPicPr>
                  <pic:blipFill>
                    <a:blip r:embed="rId18" cstate="print"/>
                    <a:stretch>
                      <a:fillRect/>
                    </a:stretch>
                  </pic:blipFill>
                  <pic:spPr>
                    <a:xfrm>
                      <a:off x="0" y="0"/>
                      <a:ext cx="258440" cy="266062"/>
                    </a:xfrm>
                    <a:prstGeom prst="rect">
                      <a:avLst/>
                    </a:prstGeom>
                  </pic:spPr>
                </pic:pic>
              </a:graphicData>
            </a:graphic>
          </wp:inline>
        </w:drawing>
      </w:r>
      <w:r>
        <w:rPr>
          <w:spacing w:val="-27"/>
        </w:rPr>
      </w:r>
      <w:r>
        <w:rPr>
          <w:b/>
        </w:rPr>
        <w:t>«Добавить позицию»</w:t>
      </w:r>
      <w:r>
        <w:rPr/>
        <w:t>. В открывшемся окне нажать на кнопку </w:t>
      </w:r>
      <w:r>
        <w:rPr>
          <w:b/>
        </w:rPr>
        <w:t>«Фильтр»</w:t>
      </w:r>
      <w:r>
        <w:rPr/>
        <w:t>, внести нужный фильтр, как пример, </w:t>
      </w:r>
      <w:r>
        <w:rPr>
          <w:color w:val="030303"/>
        </w:rPr>
        <w:t>[Вид товара] = 'Лекарственные средства' </w:t>
      </w:r>
      <w:r>
        <w:rPr/>
        <w:t>и нажать</w:t>
      </w:r>
      <w:r>
        <w:rPr>
          <w:spacing w:val="-11"/>
        </w:rPr>
        <w:t> </w:t>
      </w:r>
      <w:r>
        <w:rPr>
          <w:b/>
        </w:rPr>
        <w:t>ОК</w:t>
      </w:r>
      <w:r>
        <w:rPr/>
        <w:t>.</w:t>
      </w:r>
    </w:p>
    <w:p>
      <w:pPr>
        <w:pStyle w:val="BodyText"/>
      </w:pPr>
    </w:p>
    <w:p>
      <w:pPr>
        <w:pStyle w:val="BodyText"/>
        <w:spacing w:before="197"/>
        <w:ind w:left="119" w:right="115"/>
        <w:jc w:val="both"/>
      </w:pPr>
      <w:r>
        <w:rPr/>
        <w:t>Программа отобразит весь товар Лекарственные средства, который есть в товарных запасах отдела. Далее необходимо выделить все позиции</w:t>
      </w:r>
      <w:r>
        <w:rPr>
          <w:spacing w:val="52"/>
        </w:rPr>
        <w:t> </w:t>
      </w:r>
      <w:r>
        <w:rPr/>
        <w:t>и нажать на кнопку</w:t>
      </w:r>
    </w:p>
    <w:p>
      <w:pPr>
        <w:spacing w:before="1"/>
        <w:ind w:left="119" w:right="0" w:firstLine="0"/>
        <w:jc w:val="both"/>
        <w:rPr>
          <w:sz w:val="28"/>
        </w:rPr>
      </w:pPr>
      <w:r>
        <w:rPr>
          <w:b/>
          <w:spacing w:val="-1"/>
          <w:sz w:val="28"/>
        </w:rPr>
        <w:t>«Выбор» </w:t>
      </w:r>
      <w:r>
        <w:rPr>
          <w:b/>
          <w:spacing w:val="-4"/>
          <w:sz w:val="28"/>
        </w:rPr>
        <w:drawing>
          <wp:inline distT="0" distB="0" distL="0" distR="0">
            <wp:extent cx="304789" cy="266698"/>
            <wp:effectExtent l="0" t="0" r="0" b="0"/>
            <wp:docPr id="27" name="image14.png"/>
            <wp:cNvGraphicFramePr>
              <a:graphicFrameLocks noChangeAspect="1"/>
            </wp:cNvGraphicFramePr>
            <a:graphic>
              <a:graphicData uri="http://schemas.openxmlformats.org/drawingml/2006/picture">
                <pic:pic>
                  <pic:nvPicPr>
                    <pic:cNvPr id="28" name="image14.png"/>
                    <pic:cNvPicPr/>
                  </pic:nvPicPr>
                  <pic:blipFill>
                    <a:blip r:embed="rId19" cstate="print"/>
                    <a:stretch>
                      <a:fillRect/>
                    </a:stretch>
                  </pic:blipFill>
                  <pic:spPr>
                    <a:xfrm>
                      <a:off x="0" y="0"/>
                      <a:ext cx="304789" cy="266698"/>
                    </a:xfrm>
                    <a:prstGeom prst="rect">
                      <a:avLst/>
                    </a:prstGeom>
                  </pic:spPr>
                </pic:pic>
              </a:graphicData>
            </a:graphic>
          </wp:inline>
        </w:drawing>
      </w:r>
      <w:r>
        <w:rPr>
          <w:b/>
          <w:spacing w:val="-4"/>
          <w:sz w:val="28"/>
        </w:rPr>
      </w:r>
      <w:r>
        <w:rPr>
          <w:sz w:val="28"/>
        </w:rPr>
        <w:t>, подтвердить выбор нажав</w:t>
      </w:r>
      <w:r>
        <w:rPr>
          <w:spacing w:val="-4"/>
          <w:sz w:val="28"/>
        </w:rPr>
        <w:t> </w:t>
      </w:r>
      <w:r>
        <w:rPr>
          <w:b/>
          <w:sz w:val="28"/>
        </w:rPr>
        <w:t>«Да»</w:t>
      </w:r>
      <w:r>
        <w:rPr>
          <w:sz w:val="28"/>
        </w:rPr>
        <w:t>.</w:t>
      </w:r>
    </w:p>
    <w:p>
      <w:pPr>
        <w:spacing w:after="0"/>
        <w:jc w:val="both"/>
        <w:rPr>
          <w:sz w:val="28"/>
        </w:rPr>
        <w:sectPr>
          <w:pgSz w:w="11910" w:h="16840"/>
          <w:pgMar w:header="0" w:footer="1313" w:top="700" w:bottom="1520" w:left="600" w:right="600"/>
        </w:sectPr>
      </w:pPr>
    </w:p>
    <w:p>
      <w:pPr>
        <w:pStyle w:val="BodyText"/>
        <w:spacing w:before="19"/>
        <w:ind w:left="120"/>
        <w:jc w:val="both"/>
      </w:pPr>
      <w:r>
        <w:rPr/>
        <w:t>Программа внесет выделенные позиции в документ переоценки.</w:t>
      </w:r>
    </w:p>
    <w:p>
      <w:pPr>
        <w:pStyle w:val="BodyText"/>
        <w:rPr>
          <w:sz w:val="20"/>
        </w:rPr>
      </w:pPr>
    </w:p>
    <w:p>
      <w:pPr>
        <w:pStyle w:val="BodyText"/>
        <w:spacing w:before="9"/>
        <w:rPr>
          <w:sz w:val="21"/>
        </w:rPr>
      </w:pPr>
      <w:r>
        <w:rPr/>
        <w:drawing>
          <wp:anchor distT="0" distB="0" distL="0" distR="0" allowOverlap="1" layoutInCell="1" locked="0" behindDoc="0" simplePos="0" relativeHeight="5">
            <wp:simplePos x="0" y="0"/>
            <wp:positionH relativeFrom="page">
              <wp:posOffset>1244600</wp:posOffset>
            </wp:positionH>
            <wp:positionV relativeFrom="paragraph">
              <wp:posOffset>193460</wp:posOffset>
            </wp:positionV>
            <wp:extent cx="4395526" cy="2623947"/>
            <wp:effectExtent l="0" t="0" r="0" b="0"/>
            <wp:wrapTopAndBottom/>
            <wp:docPr id="29" name="image15.png"/>
            <wp:cNvGraphicFramePr>
              <a:graphicFrameLocks noChangeAspect="1"/>
            </wp:cNvGraphicFramePr>
            <a:graphic>
              <a:graphicData uri="http://schemas.openxmlformats.org/drawingml/2006/picture">
                <pic:pic>
                  <pic:nvPicPr>
                    <pic:cNvPr id="30" name="image15.png"/>
                    <pic:cNvPicPr/>
                  </pic:nvPicPr>
                  <pic:blipFill>
                    <a:blip r:embed="rId20" cstate="print"/>
                    <a:stretch>
                      <a:fillRect/>
                    </a:stretch>
                  </pic:blipFill>
                  <pic:spPr>
                    <a:xfrm>
                      <a:off x="0" y="0"/>
                      <a:ext cx="4395526" cy="2623947"/>
                    </a:xfrm>
                    <a:prstGeom prst="rect">
                      <a:avLst/>
                    </a:prstGeom>
                  </pic:spPr>
                </pic:pic>
              </a:graphicData>
            </a:graphic>
          </wp:anchor>
        </w:drawing>
      </w:r>
    </w:p>
    <w:p>
      <w:pPr>
        <w:pStyle w:val="BodyText"/>
      </w:pPr>
    </w:p>
    <w:p>
      <w:pPr>
        <w:pStyle w:val="BodyText"/>
      </w:pPr>
    </w:p>
    <w:p>
      <w:pPr>
        <w:pStyle w:val="BodyText"/>
      </w:pPr>
    </w:p>
    <w:p>
      <w:pPr>
        <w:pStyle w:val="BodyText"/>
        <w:rPr>
          <w:sz w:val="38"/>
        </w:rPr>
      </w:pPr>
    </w:p>
    <w:p>
      <w:pPr>
        <w:spacing w:before="1"/>
        <w:ind w:left="120" w:right="115" w:hanging="1"/>
        <w:jc w:val="both"/>
        <w:rPr>
          <w:sz w:val="28"/>
        </w:rPr>
      </w:pPr>
      <w:r>
        <w:rPr/>
        <w:drawing>
          <wp:anchor distT="0" distB="0" distL="0" distR="0" allowOverlap="1" layoutInCell="1" locked="0" behindDoc="0" simplePos="0" relativeHeight="6">
            <wp:simplePos x="0" y="0"/>
            <wp:positionH relativeFrom="page">
              <wp:posOffset>457200</wp:posOffset>
            </wp:positionH>
            <wp:positionV relativeFrom="paragraph">
              <wp:posOffset>943476</wp:posOffset>
            </wp:positionV>
            <wp:extent cx="6424937" cy="1272444"/>
            <wp:effectExtent l="0" t="0" r="0" b="0"/>
            <wp:wrapTopAndBottom/>
            <wp:docPr id="31" name="image16.jpeg"/>
            <wp:cNvGraphicFramePr>
              <a:graphicFrameLocks noChangeAspect="1"/>
            </wp:cNvGraphicFramePr>
            <a:graphic>
              <a:graphicData uri="http://schemas.openxmlformats.org/drawingml/2006/picture">
                <pic:pic>
                  <pic:nvPicPr>
                    <pic:cNvPr id="32" name="image16.jpeg"/>
                    <pic:cNvPicPr/>
                  </pic:nvPicPr>
                  <pic:blipFill>
                    <a:blip r:embed="rId21" cstate="print"/>
                    <a:stretch>
                      <a:fillRect/>
                    </a:stretch>
                  </pic:blipFill>
                  <pic:spPr>
                    <a:xfrm>
                      <a:off x="0" y="0"/>
                      <a:ext cx="6424937" cy="1272444"/>
                    </a:xfrm>
                    <a:prstGeom prst="rect">
                      <a:avLst/>
                    </a:prstGeom>
                  </pic:spPr>
                </pic:pic>
              </a:graphicData>
            </a:graphic>
          </wp:anchor>
        </w:drawing>
      </w:r>
      <w:r>
        <w:rPr>
          <w:sz w:val="28"/>
        </w:rPr>
        <w:t>Затем  в  поле  </w:t>
      </w:r>
      <w:r>
        <w:rPr>
          <w:b/>
          <w:sz w:val="28"/>
        </w:rPr>
        <w:t>«НДС  %»  </w:t>
      </w:r>
      <w:r>
        <w:rPr>
          <w:sz w:val="28"/>
        </w:rPr>
        <w:t>внести  </w:t>
      </w:r>
      <w:r>
        <w:rPr>
          <w:b/>
          <w:sz w:val="28"/>
        </w:rPr>
        <w:t>10  </w:t>
      </w:r>
      <w:r>
        <w:rPr>
          <w:sz w:val="28"/>
        </w:rPr>
        <w:t>и   нажать  на  кнопку     </w:t>
      </w:r>
      <w:r>
        <w:rPr>
          <w:spacing w:val="-22"/>
          <w:sz w:val="28"/>
        </w:rPr>
        <w:drawing>
          <wp:inline distT="0" distB="0" distL="0" distR="0">
            <wp:extent cx="485768" cy="380990"/>
            <wp:effectExtent l="0" t="0" r="0" b="0"/>
            <wp:docPr id="33" name="image17.jpeg"/>
            <wp:cNvGraphicFramePr>
              <a:graphicFrameLocks noChangeAspect="1"/>
            </wp:cNvGraphicFramePr>
            <a:graphic>
              <a:graphicData uri="http://schemas.openxmlformats.org/drawingml/2006/picture">
                <pic:pic>
                  <pic:nvPicPr>
                    <pic:cNvPr id="34" name="image17.jpeg"/>
                    <pic:cNvPicPr/>
                  </pic:nvPicPr>
                  <pic:blipFill>
                    <a:blip r:embed="rId22" cstate="print"/>
                    <a:stretch>
                      <a:fillRect/>
                    </a:stretch>
                  </pic:blipFill>
                  <pic:spPr>
                    <a:xfrm>
                      <a:off x="0" y="0"/>
                      <a:ext cx="485768" cy="380990"/>
                    </a:xfrm>
                    <a:prstGeom prst="rect">
                      <a:avLst/>
                    </a:prstGeom>
                  </pic:spPr>
                </pic:pic>
              </a:graphicData>
            </a:graphic>
          </wp:inline>
        </w:drawing>
      </w:r>
      <w:r>
        <w:rPr>
          <w:spacing w:val="-22"/>
          <w:sz w:val="28"/>
        </w:rPr>
      </w:r>
      <w:r>
        <w:rPr>
          <w:b/>
          <w:sz w:val="28"/>
        </w:rPr>
        <w:t>«Расценить все позиции»</w:t>
      </w:r>
      <w:r>
        <w:rPr>
          <w:sz w:val="28"/>
        </w:rPr>
        <w:t>. Так же НДС можно проставить в документе переоценке по каждой позиции отдельно.</w:t>
      </w:r>
    </w:p>
    <w:p>
      <w:pPr>
        <w:pStyle w:val="BodyText"/>
      </w:pPr>
    </w:p>
    <w:p>
      <w:pPr>
        <w:spacing w:before="214"/>
        <w:ind w:left="120" w:right="0" w:firstLine="0"/>
        <w:jc w:val="both"/>
        <w:rPr>
          <w:sz w:val="28"/>
        </w:rPr>
      </w:pPr>
      <w:r>
        <w:rPr>
          <w:sz w:val="28"/>
        </w:rPr>
        <w:t>В поле </w:t>
      </w:r>
      <w:r>
        <w:rPr>
          <w:b/>
          <w:sz w:val="28"/>
        </w:rPr>
        <w:t>«Ставка НДС %» </w:t>
      </w:r>
      <w:r>
        <w:rPr>
          <w:sz w:val="28"/>
        </w:rPr>
        <w:t>можно посмотреть изменение НДС у выбранного товара.</w:t>
      </w:r>
    </w:p>
    <w:p>
      <w:pPr>
        <w:spacing w:after="0"/>
        <w:jc w:val="both"/>
        <w:rPr>
          <w:sz w:val="28"/>
        </w:rPr>
        <w:sectPr>
          <w:pgSz w:w="11910" w:h="16840"/>
          <w:pgMar w:header="0" w:footer="1313" w:top="680" w:bottom="1520" w:left="600" w:right="600"/>
        </w:sectPr>
      </w:pPr>
    </w:p>
    <w:p>
      <w:pPr>
        <w:pStyle w:val="BodyText"/>
        <w:ind w:left="673"/>
        <w:rPr>
          <w:sz w:val="20"/>
        </w:rPr>
      </w:pPr>
      <w:r>
        <w:rPr>
          <w:sz w:val="20"/>
        </w:rPr>
        <w:drawing>
          <wp:inline distT="0" distB="0" distL="0" distR="0">
            <wp:extent cx="5943600" cy="2571750"/>
            <wp:effectExtent l="0" t="0" r="0" b="0"/>
            <wp:docPr id="35" name="image18.jpeg"/>
            <wp:cNvGraphicFramePr>
              <a:graphicFrameLocks noChangeAspect="1"/>
            </wp:cNvGraphicFramePr>
            <a:graphic>
              <a:graphicData uri="http://schemas.openxmlformats.org/drawingml/2006/picture">
                <pic:pic>
                  <pic:nvPicPr>
                    <pic:cNvPr id="36" name="image18.jpeg"/>
                    <pic:cNvPicPr/>
                  </pic:nvPicPr>
                  <pic:blipFill>
                    <a:blip r:embed="rId23" cstate="print"/>
                    <a:stretch>
                      <a:fillRect/>
                    </a:stretch>
                  </pic:blipFill>
                  <pic:spPr>
                    <a:xfrm>
                      <a:off x="0" y="0"/>
                      <a:ext cx="5943600" cy="2571750"/>
                    </a:xfrm>
                    <a:prstGeom prst="rect">
                      <a:avLst/>
                    </a:prstGeom>
                  </pic:spPr>
                </pic:pic>
              </a:graphicData>
            </a:graphic>
          </wp:inline>
        </w:drawing>
      </w:r>
      <w:r>
        <w:rPr>
          <w:sz w:val="20"/>
        </w:rPr>
      </w:r>
    </w:p>
    <w:p>
      <w:pPr>
        <w:pStyle w:val="BodyText"/>
        <w:rPr>
          <w:sz w:val="20"/>
        </w:rPr>
      </w:pPr>
    </w:p>
    <w:p>
      <w:pPr>
        <w:tabs>
          <w:tab w:pos="2584" w:val="left" w:leader="none"/>
        </w:tabs>
        <w:spacing w:before="186"/>
        <w:ind w:left="120" w:right="0" w:firstLine="0"/>
        <w:jc w:val="both"/>
        <w:rPr>
          <w:b/>
          <w:sz w:val="28"/>
        </w:rPr>
      </w:pPr>
      <w:r>
        <w:rPr/>
        <w:drawing>
          <wp:anchor distT="0" distB="0" distL="0" distR="0" allowOverlap="1" layoutInCell="1" locked="0" behindDoc="1" simplePos="0" relativeHeight="251411456">
            <wp:simplePos x="0" y="0"/>
            <wp:positionH relativeFrom="page">
              <wp:posOffset>1545182</wp:posOffset>
            </wp:positionH>
            <wp:positionV relativeFrom="paragraph">
              <wp:posOffset>-75277</wp:posOffset>
            </wp:positionV>
            <wp:extent cx="428625" cy="361950"/>
            <wp:effectExtent l="0" t="0" r="0" b="0"/>
            <wp:wrapNone/>
            <wp:docPr id="37" name="image19.jpeg"/>
            <wp:cNvGraphicFramePr>
              <a:graphicFrameLocks noChangeAspect="1"/>
            </wp:cNvGraphicFramePr>
            <a:graphic>
              <a:graphicData uri="http://schemas.openxmlformats.org/drawingml/2006/picture">
                <pic:pic>
                  <pic:nvPicPr>
                    <pic:cNvPr id="38" name="image19.jpeg"/>
                    <pic:cNvPicPr/>
                  </pic:nvPicPr>
                  <pic:blipFill>
                    <a:blip r:embed="rId24" cstate="print"/>
                    <a:stretch>
                      <a:fillRect/>
                    </a:stretch>
                  </pic:blipFill>
                  <pic:spPr>
                    <a:xfrm>
                      <a:off x="0" y="0"/>
                      <a:ext cx="428625" cy="361950"/>
                    </a:xfrm>
                    <a:prstGeom prst="rect">
                      <a:avLst/>
                    </a:prstGeom>
                  </pic:spPr>
                </pic:pic>
              </a:graphicData>
            </a:graphic>
          </wp:anchor>
        </w:drawing>
      </w:r>
      <w:r>
        <w:rPr>
          <w:sz w:val="28"/>
        </w:rPr>
        <w:t>Далее</w:t>
      </w:r>
      <w:r>
        <w:rPr>
          <w:spacing w:val="-2"/>
          <w:sz w:val="28"/>
        </w:rPr>
        <w:t> </w:t>
      </w:r>
      <w:r>
        <w:rPr>
          <w:sz w:val="28"/>
        </w:rPr>
        <w:t>нажать</w:t>
        <w:tab/>
      </w:r>
      <w:r>
        <w:rPr>
          <w:b/>
          <w:sz w:val="28"/>
        </w:rPr>
        <w:t>«Закрыть</w:t>
      </w:r>
      <w:r>
        <w:rPr>
          <w:b/>
          <w:spacing w:val="-1"/>
          <w:sz w:val="28"/>
        </w:rPr>
        <w:t> </w:t>
      </w:r>
      <w:r>
        <w:rPr>
          <w:b/>
          <w:sz w:val="28"/>
        </w:rPr>
        <w:t>документ».</w:t>
      </w:r>
    </w:p>
    <w:p>
      <w:pPr>
        <w:pStyle w:val="BodyText"/>
        <w:rPr>
          <w:b/>
        </w:rPr>
      </w:pPr>
    </w:p>
    <w:p>
      <w:pPr>
        <w:pStyle w:val="BodyText"/>
        <w:rPr>
          <w:b/>
        </w:rPr>
      </w:pPr>
    </w:p>
    <w:p>
      <w:pPr>
        <w:pStyle w:val="BodyText"/>
        <w:spacing w:before="10"/>
        <w:rPr>
          <w:b/>
          <w:sz w:val="30"/>
        </w:rPr>
      </w:pPr>
    </w:p>
    <w:p>
      <w:pPr>
        <w:pStyle w:val="BodyText"/>
        <w:ind w:left="119" w:right="114"/>
        <w:jc w:val="both"/>
      </w:pPr>
      <w:r>
        <w:rPr/>
        <w:t>Таким способом можно сделать переоценку по тем группам товаров, где ставка НДС</w:t>
      </w:r>
      <w:bookmarkStart w:name="В результате проделанных действий в Това" w:id="6"/>
      <w:bookmarkEnd w:id="6"/>
      <w:r>
        <w:rPr/>
      </w:r>
      <w:r>
        <w:rPr/>
        <w:t> 10% и 20%.</w:t>
      </w:r>
    </w:p>
    <w:p>
      <w:pPr>
        <w:pStyle w:val="BodyText"/>
        <w:spacing w:before="200"/>
        <w:ind w:left="119" w:right="117"/>
        <w:jc w:val="both"/>
      </w:pPr>
      <w:r>
        <w:rPr>
          <w:color w:val="00000A"/>
        </w:rPr>
        <w:t>В результате проделанных действий в Товарных запасах отдела у позиции появится ставка НДС 10% и 20%. Это можно проверить в Товарных запасах по фильтру, для товара с НДС 10% </w:t>
      </w:r>
      <w:r>
        <w:rPr/>
        <w:t>[Св.НДС] = 10, для товара с НДС 20% [Св.НДС] = 20.</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5"/>
        </w:rPr>
      </w:pPr>
    </w:p>
    <w:p>
      <w:pPr>
        <w:pStyle w:val="Heading1"/>
        <w:numPr>
          <w:ilvl w:val="1"/>
          <w:numId w:val="2"/>
        </w:numPr>
        <w:tabs>
          <w:tab w:pos="1040" w:val="left" w:leader="none"/>
        </w:tabs>
        <w:spacing w:line="240" w:lineRule="auto" w:before="0" w:after="0"/>
        <w:ind w:left="480" w:right="115" w:firstLine="0"/>
        <w:jc w:val="both"/>
        <w:rPr>
          <w:u w:val="none"/>
        </w:rPr>
      </w:pPr>
      <w:r>
        <w:rPr>
          <w:u w:val="thick"/>
        </w:rPr>
        <w:t>Для пользователей ПО СмартАптека, которые будут работать на двух системах налогообложения, одна из которых общая система налогообложения с 1 января 2020г.</w:t>
      </w:r>
    </w:p>
    <w:p>
      <w:pPr>
        <w:pStyle w:val="BodyText"/>
        <w:spacing w:before="7"/>
        <w:rPr>
          <w:b/>
        </w:rPr>
      </w:pPr>
    </w:p>
    <w:p>
      <w:pPr>
        <w:pStyle w:val="ListParagraph"/>
        <w:numPr>
          <w:ilvl w:val="1"/>
          <w:numId w:val="2"/>
        </w:numPr>
        <w:tabs>
          <w:tab w:pos="901" w:val="left" w:leader="none"/>
        </w:tabs>
        <w:spacing w:line="240" w:lineRule="auto" w:before="44" w:after="0"/>
        <w:ind w:left="480" w:right="115" w:firstLine="0"/>
        <w:jc w:val="left"/>
        <w:rPr>
          <w:sz w:val="28"/>
        </w:rPr>
      </w:pPr>
      <w:r>
        <w:rPr>
          <w:sz w:val="28"/>
        </w:rPr>
        <w:t>Заведение отдела для работы (оприходование накладных, продажа товар и т.д.) на общей системе</w:t>
      </w:r>
      <w:r>
        <w:rPr>
          <w:spacing w:val="-7"/>
          <w:sz w:val="28"/>
        </w:rPr>
        <w:t> </w:t>
      </w:r>
      <w:r>
        <w:rPr>
          <w:sz w:val="28"/>
        </w:rPr>
        <w:t>налогообложения.</w:t>
      </w:r>
    </w:p>
    <w:p>
      <w:pPr>
        <w:pStyle w:val="BodyText"/>
        <w:tabs>
          <w:tab w:pos="7698" w:val="left" w:leader="none"/>
        </w:tabs>
        <w:spacing w:before="127"/>
        <w:ind w:left="120" w:right="127"/>
      </w:pPr>
      <w:r>
        <w:rPr/>
        <w:t>В  ЦО заходим  в  Настройки-Отделы,</w:t>
      </w:r>
      <w:r>
        <w:rPr>
          <w:spacing w:val="18"/>
        </w:rPr>
        <w:t> </w:t>
      </w:r>
      <w:r>
        <w:rPr/>
        <w:t>нажимаем</w:t>
      </w:r>
      <w:r>
        <w:rPr>
          <w:spacing w:val="42"/>
        </w:rPr>
        <w:t> </w:t>
      </w:r>
      <w:r>
        <w:rPr/>
        <w:t>«Добавить»</w:t>
        <w:tab/>
      </w:r>
      <w:r>
        <w:rPr>
          <w:position w:val="1"/>
        </w:rPr>
        <w:drawing>
          <wp:inline distT="0" distB="0" distL="0" distR="0">
            <wp:extent cx="504825" cy="447675"/>
            <wp:effectExtent l="0" t="0" r="0" b="0"/>
            <wp:docPr id="39" name="image20.jpeg"/>
            <wp:cNvGraphicFramePr>
              <a:graphicFrameLocks noChangeAspect="1"/>
            </wp:cNvGraphicFramePr>
            <a:graphic>
              <a:graphicData uri="http://schemas.openxmlformats.org/drawingml/2006/picture">
                <pic:pic>
                  <pic:nvPicPr>
                    <pic:cNvPr id="40" name="image20.jpeg"/>
                    <pic:cNvPicPr/>
                  </pic:nvPicPr>
                  <pic:blipFill>
                    <a:blip r:embed="rId25" cstate="print"/>
                    <a:stretch>
                      <a:fillRect/>
                    </a:stretch>
                  </pic:blipFill>
                  <pic:spPr>
                    <a:xfrm>
                      <a:off x="0" y="0"/>
                      <a:ext cx="504825" cy="447675"/>
                    </a:xfrm>
                    <a:prstGeom prst="rect">
                      <a:avLst/>
                    </a:prstGeom>
                  </pic:spPr>
                </pic:pic>
              </a:graphicData>
            </a:graphic>
          </wp:inline>
        </w:drawing>
      </w:r>
      <w:r>
        <w:rPr>
          <w:position w:val="1"/>
        </w:rPr>
      </w:r>
      <w:r>
        <w:rPr/>
        <w:t>. В открывшемся окне заполняем</w:t>
      </w:r>
      <w:r>
        <w:rPr>
          <w:spacing w:val="-5"/>
        </w:rPr>
        <w:t> </w:t>
      </w:r>
      <w:r>
        <w:rPr/>
        <w:t>поля.</w:t>
      </w:r>
    </w:p>
    <w:p>
      <w:pPr>
        <w:spacing w:after="0"/>
        <w:sectPr>
          <w:pgSz w:w="11910" w:h="16840"/>
          <w:pgMar w:header="0" w:footer="1313" w:top="700" w:bottom="1520" w:left="600" w:right="600"/>
        </w:sectPr>
      </w:pPr>
    </w:p>
    <w:p>
      <w:pPr>
        <w:pStyle w:val="BodyText"/>
        <w:ind w:left="2203"/>
        <w:rPr>
          <w:sz w:val="20"/>
        </w:rPr>
      </w:pPr>
      <w:r>
        <w:rPr>
          <w:sz w:val="20"/>
        </w:rPr>
        <w:drawing>
          <wp:inline distT="0" distB="0" distL="0" distR="0">
            <wp:extent cx="4023480" cy="3077146"/>
            <wp:effectExtent l="0" t="0" r="0" b="0"/>
            <wp:docPr id="41" name="image21.jpeg"/>
            <wp:cNvGraphicFramePr>
              <a:graphicFrameLocks noChangeAspect="1"/>
            </wp:cNvGraphicFramePr>
            <a:graphic>
              <a:graphicData uri="http://schemas.openxmlformats.org/drawingml/2006/picture">
                <pic:pic>
                  <pic:nvPicPr>
                    <pic:cNvPr id="42" name="image21.jpeg"/>
                    <pic:cNvPicPr/>
                  </pic:nvPicPr>
                  <pic:blipFill>
                    <a:blip r:embed="rId26" cstate="print"/>
                    <a:stretch>
                      <a:fillRect/>
                    </a:stretch>
                  </pic:blipFill>
                  <pic:spPr>
                    <a:xfrm>
                      <a:off x="0" y="0"/>
                      <a:ext cx="4023480" cy="3077146"/>
                    </a:xfrm>
                    <a:prstGeom prst="rect">
                      <a:avLst/>
                    </a:prstGeom>
                  </pic:spPr>
                </pic:pic>
              </a:graphicData>
            </a:graphic>
          </wp:inline>
        </w:drawing>
      </w:r>
      <w:r>
        <w:rPr>
          <w:sz w:val="20"/>
        </w:rPr>
      </w:r>
    </w:p>
    <w:p>
      <w:pPr>
        <w:pStyle w:val="BodyText"/>
        <w:spacing w:before="93"/>
        <w:ind w:left="751"/>
      </w:pPr>
      <w:r>
        <w:rPr>
          <w:b/>
        </w:rPr>
        <w:t>Узел - </w:t>
      </w:r>
      <w:r>
        <w:rPr/>
        <w:t>Узел которому принадлежит отдел.</w:t>
      </w:r>
    </w:p>
    <w:p>
      <w:pPr>
        <w:spacing w:before="126"/>
        <w:ind w:left="840" w:right="0" w:firstLine="0"/>
        <w:jc w:val="left"/>
        <w:rPr>
          <w:sz w:val="28"/>
        </w:rPr>
      </w:pPr>
      <w:r>
        <w:rPr>
          <w:b/>
          <w:sz w:val="28"/>
        </w:rPr>
        <w:t>№ отдела - </w:t>
      </w:r>
      <w:r>
        <w:rPr>
          <w:sz w:val="28"/>
        </w:rPr>
        <w:t>Порядковый номер отдела в узле.</w:t>
      </w:r>
    </w:p>
    <w:p>
      <w:pPr>
        <w:pStyle w:val="BodyText"/>
        <w:spacing w:before="126"/>
        <w:ind w:left="840"/>
      </w:pPr>
      <w:r>
        <w:rPr>
          <w:b/>
        </w:rPr>
        <w:t>Код отдела-</w:t>
      </w:r>
      <w:r>
        <w:rPr/>
        <w:t>Уникальный код отдела в рамках аптечной сети. присваивается автоматически (складывается из номера отдела*1000+номер узла).</w:t>
      </w:r>
    </w:p>
    <w:p>
      <w:pPr>
        <w:spacing w:before="125"/>
        <w:ind w:left="840" w:right="0" w:firstLine="0"/>
        <w:jc w:val="left"/>
        <w:rPr>
          <w:sz w:val="28"/>
        </w:rPr>
      </w:pPr>
      <w:r>
        <w:rPr>
          <w:b/>
          <w:sz w:val="28"/>
        </w:rPr>
        <w:t>Название отдела-</w:t>
      </w:r>
      <w:r>
        <w:rPr>
          <w:sz w:val="28"/>
        </w:rPr>
        <w:t>Название отдела отображаемое в программе.</w:t>
      </w:r>
    </w:p>
    <w:p>
      <w:pPr>
        <w:pStyle w:val="BodyText"/>
        <w:spacing w:before="127"/>
        <w:ind w:left="840" w:right="127"/>
      </w:pPr>
      <w:r>
        <w:rPr>
          <w:b/>
        </w:rPr>
        <w:t>Дата начала работы-</w:t>
      </w:r>
      <w:r>
        <w:rPr/>
        <w:t>Дата начала работы отдела (с этого времени будут считаться товарные</w:t>
      </w:r>
      <w:r>
        <w:rPr>
          <w:spacing w:val="-5"/>
        </w:rPr>
        <w:t> </w:t>
      </w:r>
      <w:r>
        <w:rPr/>
        <w:t>отчеты).</w:t>
      </w:r>
    </w:p>
    <w:p>
      <w:pPr>
        <w:pStyle w:val="BodyText"/>
        <w:spacing w:before="127"/>
        <w:ind w:left="840"/>
      </w:pPr>
      <w:r>
        <w:rPr>
          <w:b/>
        </w:rPr>
        <w:t>Юр лицо</w:t>
      </w:r>
      <w:r>
        <w:rPr/>
        <w:t>-Принадлежность отдела к юр. лицу (в случае если сеть состоит из нескольких юр лиц).</w:t>
      </w:r>
    </w:p>
    <w:p>
      <w:pPr>
        <w:pStyle w:val="BodyText"/>
        <w:spacing w:before="126"/>
        <w:ind w:left="839" w:right="116"/>
        <w:jc w:val="both"/>
      </w:pPr>
      <w:r>
        <w:rPr>
          <w:b/>
        </w:rPr>
        <w:t>Оптовый клиент-</w:t>
      </w:r>
      <w:r>
        <w:rPr/>
        <w:t>Поле предназначено для создания связи между отделом аптечной сети и оптовым клиентом. Для аптечных сетей, состоящих из нескольких юр. лиц, где отделы так же являются и оптовыми клиентами, когда переброска в отдел другого юр. лица проводится как оптовая продажа.</w:t>
      </w:r>
    </w:p>
    <w:p>
      <w:pPr>
        <w:spacing w:line="328" w:lineRule="auto" w:before="125"/>
        <w:ind w:left="119" w:right="2174" w:firstLine="719"/>
        <w:jc w:val="both"/>
        <w:rPr>
          <w:sz w:val="28"/>
        </w:rPr>
      </w:pPr>
      <w:r>
        <w:rPr>
          <w:b/>
          <w:sz w:val="28"/>
        </w:rPr>
        <w:t>Бухгалтерский код</w:t>
      </w:r>
      <w:r>
        <w:rPr>
          <w:sz w:val="28"/>
        </w:rPr>
        <w:t>-Код для связки с бухгалтерской программой Признаки отдела:</w:t>
      </w:r>
    </w:p>
    <w:p>
      <w:pPr>
        <w:pStyle w:val="BodyText"/>
        <w:ind w:left="839" w:right="114"/>
        <w:jc w:val="both"/>
      </w:pPr>
      <w:r>
        <w:rPr>
          <w:b/>
        </w:rPr>
        <w:t>Автоматическая переоценка товаров </w:t>
      </w:r>
      <w:r>
        <w:rPr/>
        <w:t>- если данный признак выключен, то для данного отдела не работает функционал автоматической переоценки товарных запасов при поступлении новых партий товара. По умолчанию признак включается для всех отделов, кроме отделов "Без касс".</w:t>
      </w:r>
    </w:p>
    <w:p>
      <w:pPr>
        <w:pStyle w:val="BodyText"/>
        <w:spacing w:before="125"/>
        <w:ind w:left="839" w:right="118"/>
        <w:jc w:val="both"/>
      </w:pPr>
      <w:r>
        <w:rPr>
          <w:b/>
        </w:rPr>
        <w:t>Расценка в ноль </w:t>
      </w:r>
      <w:r>
        <w:rPr/>
        <w:t>- если вся приходная накладная расценивается по закупочным ценам.</w:t>
      </w:r>
    </w:p>
    <w:p>
      <w:pPr>
        <w:pStyle w:val="BodyText"/>
        <w:spacing w:before="125"/>
        <w:ind w:left="839" w:right="115"/>
        <w:jc w:val="both"/>
      </w:pPr>
      <w:r>
        <w:rPr>
          <w:b/>
          <w:color w:val="00000A"/>
        </w:rPr>
        <w:t>Авто бронь поставки </w:t>
      </w:r>
      <w:r>
        <w:rPr>
          <w:color w:val="00000A"/>
        </w:rPr>
        <w:t>- если включить, то после загрузки пакета "Электронная накладная" в данный отдел, документ "Поставка" автоматически закрывается (если все позиции привязаны и расценены), создается новый документ</w:t>
      </w:r>
    </w:p>
    <w:p>
      <w:pPr>
        <w:spacing w:after="0"/>
        <w:jc w:val="both"/>
        <w:sectPr>
          <w:pgSz w:w="11910" w:h="16840"/>
          <w:pgMar w:header="0" w:footer="1313" w:top="700" w:bottom="1500" w:left="600" w:right="600"/>
        </w:sectPr>
      </w:pPr>
    </w:p>
    <w:p>
      <w:pPr>
        <w:pStyle w:val="BodyText"/>
        <w:spacing w:before="21"/>
        <w:ind w:left="840" w:right="117"/>
        <w:jc w:val="both"/>
      </w:pPr>
      <w:r>
        <w:rPr>
          <w:color w:val="00000A"/>
        </w:rPr>
        <w:t>"Бронирование", в него переносятся все позиции документа "Поставка", и документ "Бронирование" закрывается.</w:t>
      </w:r>
    </w:p>
    <w:p>
      <w:pPr>
        <w:pStyle w:val="BodyText"/>
        <w:spacing w:before="125"/>
        <w:ind w:left="840" w:right="116"/>
        <w:jc w:val="both"/>
      </w:pPr>
      <w:r>
        <w:rPr>
          <w:b/>
        </w:rPr>
        <w:t>Запасы аптек сети-</w:t>
      </w:r>
      <w:r>
        <w:rPr/>
        <w:t>наличие признака позволяет отделу выгружать свои запасы для аптек сети. Используются другими аптеками для справки.</w:t>
      </w:r>
    </w:p>
    <w:p>
      <w:pPr>
        <w:spacing w:before="126"/>
        <w:ind w:left="840" w:right="116" w:firstLine="0"/>
        <w:jc w:val="both"/>
        <w:rPr>
          <w:sz w:val="28"/>
        </w:rPr>
      </w:pPr>
      <w:r>
        <w:rPr>
          <w:b/>
          <w:sz w:val="28"/>
        </w:rPr>
        <w:t>Прайс-лист сверхзапасы-</w:t>
      </w:r>
      <w:r>
        <w:rPr>
          <w:sz w:val="28"/>
        </w:rPr>
        <w:t>формируется в ЦО для выявления излишков товара в аптеках сети при заказе.</w:t>
      </w:r>
    </w:p>
    <w:p>
      <w:pPr>
        <w:pStyle w:val="BodyText"/>
        <w:spacing w:before="125"/>
        <w:ind w:left="839" w:right="113"/>
        <w:jc w:val="both"/>
      </w:pPr>
      <w:r>
        <w:rPr>
          <w:b/>
        </w:rPr>
        <w:t>Прайс-лист ЦС-</w:t>
      </w:r>
      <w:r>
        <w:rPr/>
        <w:t>прайс лист этого отдела выгружается в виде прайс-листа для аптек сети. Если его включить, то в базе аптеки, к который принадлежит отдел, будет формироваться прайс-лист ЦС.</w:t>
      </w:r>
    </w:p>
    <w:p>
      <w:pPr>
        <w:pStyle w:val="BodyText"/>
        <w:spacing w:before="126"/>
        <w:ind w:left="119" w:right="114" w:firstLine="124"/>
        <w:jc w:val="both"/>
      </w:pPr>
      <w:r>
        <w:rPr>
          <w:b/>
        </w:rPr>
        <w:t>Переоценка при переброске</w:t>
      </w:r>
      <w:r>
        <w:rPr/>
        <w:t>-параметр выставляет какой тип переоценки использовать при оптовом отпуске или переброске между отделами. Можно выбрать 3 типа</w:t>
      </w:r>
      <w:r>
        <w:rPr>
          <w:spacing w:val="-4"/>
        </w:rPr>
        <w:t> </w:t>
      </w:r>
      <w:r>
        <w:rPr/>
        <w:t>переоценки:</w:t>
      </w:r>
    </w:p>
    <w:p>
      <w:pPr>
        <w:pStyle w:val="ListParagraph"/>
        <w:numPr>
          <w:ilvl w:val="0"/>
          <w:numId w:val="3"/>
        </w:numPr>
        <w:tabs>
          <w:tab w:pos="840" w:val="left" w:leader="none"/>
          <w:tab w:pos="841" w:val="left" w:leader="none"/>
        </w:tabs>
        <w:spacing w:line="356" w:lineRule="exact" w:before="129" w:after="0"/>
        <w:ind w:left="840" w:right="0" w:hanging="361"/>
        <w:jc w:val="left"/>
        <w:rPr>
          <w:sz w:val="28"/>
        </w:rPr>
      </w:pPr>
      <w:r>
        <w:rPr>
          <w:b/>
          <w:sz w:val="28"/>
        </w:rPr>
        <w:t>Нет </w:t>
      </w:r>
      <w:r>
        <w:rPr>
          <w:sz w:val="28"/>
        </w:rPr>
        <w:t>— не переоценивать</w:t>
      </w:r>
      <w:r>
        <w:rPr>
          <w:spacing w:val="-5"/>
          <w:sz w:val="28"/>
        </w:rPr>
        <w:t> </w:t>
      </w:r>
      <w:r>
        <w:rPr>
          <w:sz w:val="28"/>
        </w:rPr>
        <w:t>товар.</w:t>
      </w:r>
    </w:p>
    <w:p>
      <w:pPr>
        <w:pStyle w:val="ListParagraph"/>
        <w:numPr>
          <w:ilvl w:val="0"/>
          <w:numId w:val="3"/>
        </w:numPr>
        <w:tabs>
          <w:tab w:pos="840" w:val="left" w:leader="none"/>
          <w:tab w:pos="841" w:val="left" w:leader="none"/>
        </w:tabs>
        <w:spacing w:line="356" w:lineRule="exact" w:before="0" w:after="0"/>
        <w:ind w:left="840" w:right="0" w:hanging="361"/>
        <w:jc w:val="left"/>
        <w:rPr>
          <w:sz w:val="28"/>
        </w:rPr>
      </w:pPr>
      <w:r>
        <w:rPr>
          <w:b/>
          <w:sz w:val="28"/>
        </w:rPr>
        <w:t>Первичная расценка </w:t>
      </w:r>
      <w:r>
        <w:rPr>
          <w:sz w:val="28"/>
        </w:rPr>
        <w:t>— расценивать товар по матрице (процедуре)</w:t>
      </w:r>
      <w:r>
        <w:rPr>
          <w:spacing w:val="-22"/>
          <w:sz w:val="28"/>
        </w:rPr>
        <w:t> </w:t>
      </w:r>
      <w:r>
        <w:rPr>
          <w:sz w:val="28"/>
        </w:rPr>
        <w:t>расценки</w:t>
      </w:r>
    </w:p>
    <w:p>
      <w:pPr>
        <w:pStyle w:val="ListParagraph"/>
        <w:numPr>
          <w:ilvl w:val="0"/>
          <w:numId w:val="3"/>
        </w:numPr>
        <w:tabs>
          <w:tab w:pos="840" w:val="left" w:leader="none"/>
          <w:tab w:pos="841" w:val="left" w:leader="none"/>
          <w:tab w:pos="2453" w:val="left" w:leader="none"/>
          <w:tab w:pos="4196" w:val="left" w:leader="none"/>
          <w:tab w:pos="4731" w:val="left" w:leader="none"/>
          <w:tab w:pos="6438" w:val="left" w:leader="none"/>
          <w:tab w:pos="6836" w:val="left" w:leader="none"/>
          <w:tab w:pos="7911" w:val="left" w:leader="none"/>
          <w:tab w:pos="9349" w:val="left" w:leader="none"/>
        </w:tabs>
        <w:spacing w:line="240" w:lineRule="auto" w:before="1" w:after="0"/>
        <w:ind w:left="840" w:right="113" w:hanging="361"/>
        <w:jc w:val="left"/>
        <w:rPr>
          <w:sz w:val="28"/>
        </w:rPr>
      </w:pPr>
      <w:r>
        <w:rPr>
          <w:b/>
          <w:sz w:val="28"/>
        </w:rPr>
        <w:t>Свободная</w:t>
        <w:tab/>
        <w:t>переоценка</w:t>
        <w:tab/>
      </w:r>
      <w:r>
        <w:rPr>
          <w:sz w:val="28"/>
        </w:rPr>
        <w:t>—</w:t>
        <w:tab/>
        <w:t>переоценка</w:t>
        <w:tab/>
        <w:t>с</w:t>
        <w:tab/>
        <w:t>любой</w:t>
        <w:tab/>
        <w:t>наценкой</w:t>
        <w:tab/>
      </w:r>
      <w:r>
        <w:rPr>
          <w:spacing w:val="-3"/>
          <w:sz w:val="28"/>
        </w:rPr>
        <w:t>указанной </w:t>
      </w:r>
      <w:r>
        <w:rPr>
          <w:sz w:val="28"/>
        </w:rPr>
        <w:t>пользователем</w:t>
      </w:r>
    </w:p>
    <w:p>
      <w:pPr>
        <w:spacing w:before="125"/>
        <w:ind w:left="751" w:right="0" w:firstLine="0"/>
        <w:jc w:val="left"/>
        <w:rPr>
          <w:b/>
          <w:sz w:val="28"/>
        </w:rPr>
      </w:pPr>
      <w:r>
        <w:rPr>
          <w:b/>
          <w:sz w:val="28"/>
        </w:rPr>
        <w:t>Группировки:</w:t>
      </w:r>
    </w:p>
    <w:p>
      <w:pPr>
        <w:pStyle w:val="BodyText"/>
        <w:spacing w:before="126"/>
        <w:ind w:left="841" w:right="113" w:hanging="1"/>
        <w:jc w:val="both"/>
      </w:pPr>
      <w:r>
        <w:rPr>
          <w:b/>
        </w:rPr>
        <w:t>Группа по расценке-</w:t>
      </w:r>
      <w:r>
        <w:rPr/>
        <w:t>Для объединения нескольких отделов в группы при составлении матрицы расценки. (Для удобства и гибкости управления  расценкой отделов</w:t>
      </w:r>
      <w:r>
        <w:rPr>
          <w:spacing w:val="-7"/>
        </w:rPr>
        <w:t> </w:t>
      </w:r>
      <w:r>
        <w:rPr/>
        <w:t>сети).</w:t>
      </w:r>
    </w:p>
    <w:p>
      <w:pPr>
        <w:pStyle w:val="BodyText"/>
        <w:spacing w:before="124"/>
        <w:ind w:left="841" w:right="117"/>
        <w:jc w:val="both"/>
      </w:pPr>
      <w:r>
        <w:rPr>
          <w:b/>
        </w:rPr>
        <w:t>Группа по скидке-</w:t>
      </w:r>
      <w:r>
        <w:rPr/>
        <w:t>Для удобства составления матрицы скидок можно объединить несколько отделов в одну или несколько</w:t>
      </w:r>
      <w:r>
        <w:rPr>
          <w:spacing w:val="-12"/>
        </w:rPr>
        <w:t> </w:t>
      </w:r>
      <w:r>
        <w:rPr/>
        <w:t>групп.</w:t>
      </w:r>
    </w:p>
    <w:p>
      <w:pPr>
        <w:spacing w:before="128"/>
        <w:ind w:left="841" w:right="0" w:firstLine="0"/>
        <w:jc w:val="both"/>
        <w:rPr>
          <w:sz w:val="28"/>
        </w:rPr>
      </w:pPr>
      <w:r>
        <w:rPr>
          <w:b/>
          <w:sz w:val="28"/>
        </w:rPr>
        <w:t>Группа по заказу</w:t>
      </w:r>
      <w:r>
        <w:rPr>
          <w:sz w:val="28"/>
        </w:rPr>
        <w:t>-Объединяет несколько отделов в группу для заказа товара.</w:t>
      </w:r>
    </w:p>
    <w:p>
      <w:pPr>
        <w:pStyle w:val="BodyText"/>
        <w:spacing w:before="126"/>
        <w:ind w:left="841" w:right="116"/>
        <w:jc w:val="both"/>
      </w:pPr>
      <w:r>
        <w:rPr>
          <w:b/>
          <w:color w:val="0033CC"/>
        </w:rPr>
        <w:t>Плательщик НДС. </w:t>
      </w:r>
      <w:r>
        <w:rPr>
          <w:color w:val="0033CC"/>
        </w:rPr>
        <w:t>Включается если предприятие плательщик НДС (снять галочку при УСН и ВМН).</w:t>
      </w:r>
    </w:p>
    <w:p>
      <w:pPr>
        <w:spacing w:before="126"/>
        <w:ind w:left="841" w:right="0" w:hanging="1"/>
        <w:jc w:val="left"/>
        <w:rPr>
          <w:sz w:val="28"/>
        </w:rPr>
      </w:pPr>
      <w:r>
        <w:rPr>
          <w:b/>
          <w:color w:val="0033CC"/>
          <w:sz w:val="28"/>
        </w:rPr>
        <w:t>Система налогообложения. </w:t>
      </w:r>
      <w:r>
        <w:rPr>
          <w:color w:val="0033CC"/>
          <w:sz w:val="28"/>
        </w:rPr>
        <w:t>Выбираем из списка систему налогообложения общая система налогообложения ОСН.</w:t>
      </w:r>
    </w:p>
    <w:p>
      <w:pPr>
        <w:pStyle w:val="BodyText"/>
        <w:spacing w:before="125"/>
        <w:ind w:left="841"/>
      </w:pPr>
      <w:r>
        <w:rPr/>
        <w:t>Сохранить настройки отдела, нажав ОК.</w:t>
      </w:r>
    </w:p>
    <w:p>
      <w:pPr>
        <w:pStyle w:val="BodyText"/>
        <w:spacing w:before="2"/>
      </w:pPr>
    </w:p>
    <w:p>
      <w:pPr>
        <w:pStyle w:val="BodyText"/>
        <w:tabs>
          <w:tab w:pos="3277" w:val="left" w:leader="none"/>
        </w:tabs>
        <w:ind w:left="480" w:right="116"/>
        <w:jc w:val="both"/>
      </w:pPr>
      <w:r>
        <w:rPr/>
        <w:t>Теперь все накладные, которые будут приходить в новый отдел ОСНО будут приходоваться  </w:t>
      </w:r>
      <w:r>
        <w:rPr>
          <w:spacing w:val="32"/>
        </w:rPr>
        <w:t> </w:t>
      </w:r>
      <w:r>
        <w:rPr/>
        <w:t>с</w:t>
        <w:tab/>
        <w:t>учетом налогообложения выбранного в поле </w:t>
      </w:r>
      <w:r>
        <w:rPr>
          <w:b/>
        </w:rPr>
        <w:t>Система налогообложения, то есть ОСНО (с исчислением НДС аптеки)</w:t>
      </w:r>
      <w:r>
        <w:rPr/>
        <w:t>. Весь товар, который до этого был в отделе на другом налогообложении, при необходимости можно переоценить (см. выше про переоценку</w:t>
      </w:r>
      <w:r>
        <w:rPr>
          <w:spacing w:val="-8"/>
        </w:rPr>
        <w:t> </w:t>
      </w:r>
      <w:r>
        <w:rPr/>
        <w:t>товара).</w:t>
      </w:r>
    </w:p>
    <w:p>
      <w:pPr>
        <w:spacing w:after="0"/>
        <w:jc w:val="both"/>
        <w:sectPr>
          <w:pgSz w:w="11910" w:h="16840"/>
          <w:pgMar w:header="0" w:footer="1313" w:top="680" w:bottom="1520" w:left="600" w:right="600"/>
        </w:sectPr>
      </w:pPr>
    </w:p>
    <w:p>
      <w:pPr>
        <w:pStyle w:val="Heading1"/>
        <w:spacing w:before="21"/>
        <w:ind w:left="602" w:right="246"/>
        <w:rPr>
          <w:u w:val="none"/>
        </w:rPr>
      </w:pPr>
      <w:r>
        <w:rPr>
          <w:u w:val="thick"/>
        </w:rPr>
        <w:t>Модуль Касса. Продажа товара</w:t>
      </w:r>
    </w:p>
    <w:p>
      <w:pPr>
        <w:pStyle w:val="BodyText"/>
        <w:spacing w:before="1"/>
        <w:rPr>
          <w:b/>
          <w:sz w:val="29"/>
        </w:rPr>
      </w:pPr>
    </w:p>
    <w:p>
      <w:pPr>
        <w:spacing w:before="35" w:after="3"/>
        <w:ind w:left="480" w:right="116" w:firstLine="0"/>
        <w:jc w:val="both"/>
        <w:rPr>
          <w:sz w:val="32"/>
        </w:rPr>
      </w:pPr>
      <w:r>
        <w:rPr>
          <w:sz w:val="32"/>
        </w:rPr>
        <w:t>Предварительно, для продажи товара на кассе из Отдела на ОСНО, необходимо в ККМ сделать определенные действия, перепрошивку и настройку, </w:t>
      </w:r>
      <w:r>
        <w:rPr>
          <w:b/>
          <w:sz w:val="32"/>
        </w:rPr>
        <w:t>которые делает обслуживающий кассовый мастер или системный администратор аптеки</w:t>
      </w:r>
      <w:r>
        <w:rPr>
          <w:sz w:val="32"/>
        </w:rPr>
        <w:t>. Данные настройки дают возможность первостольнику пробивать товар на разных СНО, привязанных к разным</w:t>
      </w:r>
      <w:r>
        <w:rPr>
          <w:spacing w:val="-2"/>
          <w:sz w:val="32"/>
        </w:rPr>
        <w:t> </w:t>
      </w:r>
      <w:r>
        <w:rPr>
          <w:sz w:val="32"/>
        </w:rPr>
        <w:t>отделам.</w:t>
      </w:r>
    </w:p>
    <w:p>
      <w:pPr>
        <w:pStyle w:val="BodyText"/>
        <w:ind w:left="913"/>
        <w:rPr>
          <w:sz w:val="20"/>
        </w:rPr>
      </w:pPr>
      <w:r>
        <w:rPr>
          <w:sz w:val="20"/>
        </w:rPr>
        <w:drawing>
          <wp:inline distT="0" distB="0" distL="0" distR="0">
            <wp:extent cx="5858855" cy="1451514"/>
            <wp:effectExtent l="0" t="0" r="0" b="0"/>
            <wp:docPr id="43" name="image22.jpeg"/>
            <wp:cNvGraphicFramePr>
              <a:graphicFrameLocks noChangeAspect="1"/>
            </wp:cNvGraphicFramePr>
            <a:graphic>
              <a:graphicData uri="http://schemas.openxmlformats.org/drawingml/2006/picture">
                <pic:pic>
                  <pic:nvPicPr>
                    <pic:cNvPr id="44" name="image22.jpeg"/>
                    <pic:cNvPicPr/>
                  </pic:nvPicPr>
                  <pic:blipFill>
                    <a:blip r:embed="rId27" cstate="print"/>
                    <a:stretch>
                      <a:fillRect/>
                    </a:stretch>
                  </pic:blipFill>
                  <pic:spPr>
                    <a:xfrm>
                      <a:off x="0" y="0"/>
                      <a:ext cx="5858855" cy="1451514"/>
                    </a:xfrm>
                    <a:prstGeom prst="rect">
                      <a:avLst/>
                    </a:prstGeom>
                  </pic:spPr>
                </pic:pic>
              </a:graphicData>
            </a:graphic>
          </wp:inline>
        </w:drawing>
      </w:r>
      <w:r>
        <w:rPr>
          <w:sz w:val="20"/>
        </w:rPr>
      </w:r>
    </w:p>
    <w:p>
      <w:pPr>
        <w:pStyle w:val="Heading2"/>
        <w:spacing w:before="1"/>
        <w:ind w:right="117"/>
        <w:jc w:val="both"/>
      </w:pPr>
      <w:r>
        <w:rPr/>
        <w:t>При этом при формировании чека отображаются товарные запасы только выбранного отдела и чек формируется на товары только одного отдела. Замены и допродажи, которые применимы только в рамках одного чека, также возможны только из товарных запасов данного отдела, то есть только по товарам на одной системе</w:t>
      </w:r>
      <w:r>
        <w:rPr>
          <w:spacing w:val="-21"/>
        </w:rPr>
        <w:t> </w:t>
      </w:r>
      <w:r>
        <w:rPr/>
        <w:t>налогообложения.</w:t>
      </w:r>
    </w:p>
    <w:p>
      <w:pPr>
        <w:tabs>
          <w:tab w:pos="4291" w:val="left" w:leader="none"/>
        </w:tabs>
        <w:spacing w:before="0"/>
        <w:ind w:left="480" w:right="115" w:firstLine="0"/>
        <w:jc w:val="both"/>
        <w:rPr>
          <w:sz w:val="32"/>
        </w:rPr>
      </w:pPr>
      <w:r>
        <w:rPr>
          <w:sz w:val="32"/>
        </w:rPr>
        <w:t>При  </w:t>
      </w:r>
      <w:r>
        <w:rPr>
          <w:spacing w:val="2"/>
          <w:sz w:val="32"/>
        </w:rPr>
        <w:t> </w:t>
      </w:r>
      <w:r>
        <w:rPr>
          <w:sz w:val="32"/>
        </w:rPr>
        <w:t>необходимости</w:t>
        <w:tab/>
        <w:t>пробить товар из другого отдела, надо обязательно сменить отдел и создать другой чек, выбрав товары из другого</w:t>
      </w:r>
      <w:r>
        <w:rPr>
          <w:spacing w:val="-3"/>
          <w:sz w:val="32"/>
        </w:rPr>
        <w:t> </w:t>
      </w:r>
      <w:r>
        <w:rPr>
          <w:sz w:val="32"/>
        </w:rPr>
        <w:t>отдела.</w:t>
      </w:r>
    </w:p>
    <w:p>
      <w:pPr>
        <w:spacing w:line="390" w:lineRule="exact" w:before="0"/>
        <w:ind w:left="408" w:right="0" w:firstLine="0"/>
        <w:jc w:val="left"/>
        <w:rPr>
          <w:sz w:val="32"/>
        </w:rPr>
      </w:pPr>
      <w:r>
        <w:rPr>
          <w:sz w:val="32"/>
        </w:rPr>
        <w:t>Важно!!!</w:t>
      </w:r>
    </w:p>
    <w:p>
      <w:pPr>
        <w:spacing w:before="1"/>
        <w:ind w:left="120" w:right="0" w:firstLine="0"/>
        <w:jc w:val="left"/>
        <w:rPr>
          <w:sz w:val="32"/>
        </w:rPr>
      </w:pPr>
      <w:r>
        <w:rPr>
          <w:sz w:val="32"/>
        </w:rPr>
        <w:t>ККМ может печать только один общий Z-отчет, не смотря на то, что отделы на разных системах налогообложения.</w:t>
      </w:r>
    </w:p>
    <w:sectPr>
      <w:pgSz w:w="11910" w:h="16840"/>
      <w:pgMar w:header="0" w:footer="1313" w:top="1460" w:bottom="152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libri">
    <w:altName w:val="Calibri"/>
    <w:charset w:val="CC"/>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40.600006pt;margin-top:764.226624pt;width:314pt;height:15.3pt;mso-position-horizontal-relative:page;mso-position-vertical-relative:page;z-index:-251912192" type="#_x0000_t202" filled="false" stroked="false">
          <v:textbox inset="0,0,0,0">
            <w:txbxContent>
              <w:p>
                <w:pPr>
                  <w:spacing w:before="10"/>
                  <w:ind w:left="20" w:right="0" w:firstLine="0"/>
                  <w:jc w:val="left"/>
                  <w:rPr>
                    <w:rFonts w:ascii="Times New Roman" w:hAnsi="Times New Roman"/>
                    <w:i/>
                    <w:sz w:val="24"/>
                  </w:rPr>
                </w:pPr>
                <w:r>
                  <w:rPr>
                    <w:rFonts w:ascii="Times New Roman" w:hAnsi="Times New Roman"/>
                    <w:i/>
                    <w:color w:val="00000A"/>
                    <w:sz w:val="24"/>
                  </w:rPr>
                  <w:t>ООО «Эджайл Софт Технолоджис» Все права защищены ©</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40" w:hanging="361"/>
      </w:pPr>
      <w:rPr>
        <w:rFonts w:hint="default" w:ascii="Symbol" w:hAnsi="Symbol" w:eastAsia="Symbol" w:cs="Symbol"/>
        <w:color w:val="00000A"/>
        <w:w w:val="100"/>
        <w:sz w:val="28"/>
        <w:szCs w:val="28"/>
        <w:lang w:val="ru-RU" w:eastAsia="ru-RU" w:bidi="ru-RU"/>
      </w:rPr>
    </w:lvl>
    <w:lvl w:ilvl="1">
      <w:start w:val="0"/>
      <w:numFmt w:val="bullet"/>
      <w:lvlText w:val="•"/>
      <w:lvlJc w:val="left"/>
      <w:pPr>
        <w:ind w:left="1826" w:hanging="361"/>
      </w:pPr>
      <w:rPr>
        <w:rFonts w:hint="default"/>
        <w:lang w:val="ru-RU" w:eastAsia="ru-RU" w:bidi="ru-RU"/>
      </w:rPr>
    </w:lvl>
    <w:lvl w:ilvl="2">
      <w:start w:val="0"/>
      <w:numFmt w:val="bullet"/>
      <w:lvlText w:val="•"/>
      <w:lvlJc w:val="left"/>
      <w:pPr>
        <w:ind w:left="2813" w:hanging="361"/>
      </w:pPr>
      <w:rPr>
        <w:rFonts w:hint="default"/>
        <w:lang w:val="ru-RU" w:eastAsia="ru-RU" w:bidi="ru-RU"/>
      </w:rPr>
    </w:lvl>
    <w:lvl w:ilvl="3">
      <w:start w:val="0"/>
      <w:numFmt w:val="bullet"/>
      <w:lvlText w:val="•"/>
      <w:lvlJc w:val="left"/>
      <w:pPr>
        <w:ind w:left="3799" w:hanging="361"/>
      </w:pPr>
      <w:rPr>
        <w:rFonts w:hint="default"/>
        <w:lang w:val="ru-RU" w:eastAsia="ru-RU" w:bidi="ru-RU"/>
      </w:rPr>
    </w:lvl>
    <w:lvl w:ilvl="4">
      <w:start w:val="0"/>
      <w:numFmt w:val="bullet"/>
      <w:lvlText w:val="•"/>
      <w:lvlJc w:val="left"/>
      <w:pPr>
        <w:ind w:left="4786" w:hanging="361"/>
      </w:pPr>
      <w:rPr>
        <w:rFonts w:hint="default"/>
        <w:lang w:val="ru-RU" w:eastAsia="ru-RU" w:bidi="ru-RU"/>
      </w:rPr>
    </w:lvl>
    <w:lvl w:ilvl="5">
      <w:start w:val="0"/>
      <w:numFmt w:val="bullet"/>
      <w:lvlText w:val="•"/>
      <w:lvlJc w:val="left"/>
      <w:pPr>
        <w:ind w:left="5773" w:hanging="361"/>
      </w:pPr>
      <w:rPr>
        <w:rFonts w:hint="default"/>
        <w:lang w:val="ru-RU" w:eastAsia="ru-RU" w:bidi="ru-RU"/>
      </w:rPr>
    </w:lvl>
    <w:lvl w:ilvl="6">
      <w:start w:val="0"/>
      <w:numFmt w:val="bullet"/>
      <w:lvlText w:val="•"/>
      <w:lvlJc w:val="left"/>
      <w:pPr>
        <w:ind w:left="6759" w:hanging="361"/>
      </w:pPr>
      <w:rPr>
        <w:rFonts w:hint="default"/>
        <w:lang w:val="ru-RU" w:eastAsia="ru-RU" w:bidi="ru-RU"/>
      </w:rPr>
    </w:lvl>
    <w:lvl w:ilvl="7">
      <w:start w:val="0"/>
      <w:numFmt w:val="bullet"/>
      <w:lvlText w:val="•"/>
      <w:lvlJc w:val="left"/>
      <w:pPr>
        <w:ind w:left="7746" w:hanging="361"/>
      </w:pPr>
      <w:rPr>
        <w:rFonts w:hint="default"/>
        <w:lang w:val="ru-RU" w:eastAsia="ru-RU" w:bidi="ru-RU"/>
      </w:rPr>
    </w:lvl>
    <w:lvl w:ilvl="8">
      <w:start w:val="0"/>
      <w:numFmt w:val="bullet"/>
      <w:lvlText w:val="•"/>
      <w:lvlJc w:val="left"/>
      <w:pPr>
        <w:ind w:left="8733" w:hanging="361"/>
      </w:pPr>
      <w:rPr>
        <w:rFonts w:hint="default"/>
        <w:lang w:val="ru-RU" w:eastAsia="ru-RU" w:bidi="ru-RU"/>
      </w:rPr>
    </w:lvl>
  </w:abstractNum>
  <w:abstractNum w:abstractNumId="1">
    <w:multiLevelType w:val="hybridMultilevel"/>
    <w:lvl w:ilvl="0">
      <w:start w:val="2"/>
      <w:numFmt w:val="decimal"/>
      <w:lvlText w:val="%1"/>
      <w:lvlJc w:val="left"/>
      <w:pPr>
        <w:ind w:left="480" w:hanging="560"/>
        <w:jc w:val="left"/>
      </w:pPr>
      <w:rPr>
        <w:rFonts w:hint="default"/>
        <w:lang w:val="ru-RU" w:eastAsia="ru-RU" w:bidi="ru-RU"/>
      </w:rPr>
    </w:lvl>
    <w:lvl w:ilvl="1">
      <w:start w:val="0"/>
      <w:numFmt w:val="decimal"/>
      <w:lvlText w:val="%1.%2"/>
      <w:lvlJc w:val="left"/>
      <w:pPr>
        <w:ind w:left="480" w:hanging="560"/>
        <w:jc w:val="left"/>
      </w:pPr>
      <w:rPr>
        <w:rFonts w:hint="default"/>
        <w:b/>
        <w:bCs/>
        <w:spacing w:val="-1"/>
        <w:w w:val="99"/>
        <w:u w:val="thick" w:color="000000"/>
        <w:lang w:val="ru-RU" w:eastAsia="ru-RU" w:bidi="ru-RU"/>
      </w:rPr>
    </w:lvl>
    <w:lvl w:ilvl="2">
      <w:start w:val="0"/>
      <w:numFmt w:val="bullet"/>
      <w:lvlText w:val="•"/>
      <w:lvlJc w:val="left"/>
      <w:pPr>
        <w:ind w:left="2525" w:hanging="560"/>
      </w:pPr>
      <w:rPr>
        <w:rFonts w:hint="default"/>
        <w:lang w:val="ru-RU" w:eastAsia="ru-RU" w:bidi="ru-RU"/>
      </w:rPr>
    </w:lvl>
    <w:lvl w:ilvl="3">
      <w:start w:val="0"/>
      <w:numFmt w:val="bullet"/>
      <w:lvlText w:val="•"/>
      <w:lvlJc w:val="left"/>
      <w:pPr>
        <w:ind w:left="3547" w:hanging="560"/>
      </w:pPr>
      <w:rPr>
        <w:rFonts w:hint="default"/>
        <w:lang w:val="ru-RU" w:eastAsia="ru-RU" w:bidi="ru-RU"/>
      </w:rPr>
    </w:lvl>
    <w:lvl w:ilvl="4">
      <w:start w:val="0"/>
      <w:numFmt w:val="bullet"/>
      <w:lvlText w:val="•"/>
      <w:lvlJc w:val="left"/>
      <w:pPr>
        <w:ind w:left="4570" w:hanging="560"/>
      </w:pPr>
      <w:rPr>
        <w:rFonts w:hint="default"/>
        <w:lang w:val="ru-RU" w:eastAsia="ru-RU" w:bidi="ru-RU"/>
      </w:rPr>
    </w:lvl>
    <w:lvl w:ilvl="5">
      <w:start w:val="0"/>
      <w:numFmt w:val="bullet"/>
      <w:lvlText w:val="•"/>
      <w:lvlJc w:val="left"/>
      <w:pPr>
        <w:ind w:left="5593" w:hanging="560"/>
      </w:pPr>
      <w:rPr>
        <w:rFonts w:hint="default"/>
        <w:lang w:val="ru-RU" w:eastAsia="ru-RU" w:bidi="ru-RU"/>
      </w:rPr>
    </w:lvl>
    <w:lvl w:ilvl="6">
      <w:start w:val="0"/>
      <w:numFmt w:val="bullet"/>
      <w:lvlText w:val="•"/>
      <w:lvlJc w:val="left"/>
      <w:pPr>
        <w:ind w:left="6615" w:hanging="560"/>
      </w:pPr>
      <w:rPr>
        <w:rFonts w:hint="default"/>
        <w:lang w:val="ru-RU" w:eastAsia="ru-RU" w:bidi="ru-RU"/>
      </w:rPr>
    </w:lvl>
    <w:lvl w:ilvl="7">
      <w:start w:val="0"/>
      <w:numFmt w:val="bullet"/>
      <w:lvlText w:val="•"/>
      <w:lvlJc w:val="left"/>
      <w:pPr>
        <w:ind w:left="7638" w:hanging="560"/>
      </w:pPr>
      <w:rPr>
        <w:rFonts w:hint="default"/>
        <w:lang w:val="ru-RU" w:eastAsia="ru-RU" w:bidi="ru-RU"/>
      </w:rPr>
    </w:lvl>
    <w:lvl w:ilvl="8">
      <w:start w:val="0"/>
      <w:numFmt w:val="bullet"/>
      <w:lvlText w:val="•"/>
      <w:lvlJc w:val="left"/>
      <w:pPr>
        <w:ind w:left="8661" w:hanging="560"/>
      </w:pPr>
      <w:rPr>
        <w:rFonts w:hint="default"/>
        <w:lang w:val="ru-RU" w:eastAsia="ru-RU" w:bidi="ru-RU"/>
      </w:rPr>
    </w:lvl>
  </w:abstractNum>
  <w:abstractNum w:abstractNumId="0">
    <w:multiLevelType w:val="hybridMultilevel"/>
    <w:lvl w:ilvl="0">
      <w:start w:val="1"/>
      <w:numFmt w:val="decimal"/>
      <w:lvlText w:val="%1."/>
      <w:lvlJc w:val="left"/>
      <w:pPr>
        <w:ind w:left="480" w:hanging="315"/>
        <w:jc w:val="left"/>
      </w:pPr>
      <w:rPr>
        <w:rFonts w:hint="default" w:ascii="Calibri" w:hAnsi="Calibri" w:eastAsia="Calibri" w:cs="Calibri"/>
        <w:spacing w:val="-1"/>
        <w:w w:val="99"/>
        <w:sz w:val="32"/>
        <w:szCs w:val="32"/>
        <w:u w:val="thick" w:color="000000"/>
        <w:lang w:val="ru-RU" w:eastAsia="ru-RU" w:bidi="ru-RU"/>
      </w:rPr>
    </w:lvl>
    <w:lvl w:ilvl="1">
      <w:start w:val="1"/>
      <w:numFmt w:val="decimal"/>
      <w:lvlText w:val="%1.%2."/>
      <w:lvlJc w:val="left"/>
      <w:pPr>
        <w:ind w:left="1200" w:hanging="720"/>
        <w:jc w:val="right"/>
      </w:pPr>
      <w:rPr>
        <w:rFonts w:hint="default"/>
        <w:spacing w:val="-1"/>
        <w:w w:val="100"/>
        <w:lang w:val="ru-RU" w:eastAsia="ru-RU" w:bidi="ru-RU"/>
      </w:rPr>
    </w:lvl>
    <w:lvl w:ilvl="2">
      <w:start w:val="0"/>
      <w:numFmt w:val="bullet"/>
      <w:lvlText w:val="•"/>
      <w:lvlJc w:val="left"/>
      <w:pPr>
        <w:ind w:left="2256" w:hanging="720"/>
      </w:pPr>
      <w:rPr>
        <w:rFonts w:hint="default"/>
        <w:lang w:val="ru-RU" w:eastAsia="ru-RU" w:bidi="ru-RU"/>
      </w:rPr>
    </w:lvl>
    <w:lvl w:ilvl="3">
      <w:start w:val="0"/>
      <w:numFmt w:val="bullet"/>
      <w:lvlText w:val="•"/>
      <w:lvlJc w:val="left"/>
      <w:pPr>
        <w:ind w:left="3312" w:hanging="720"/>
      </w:pPr>
      <w:rPr>
        <w:rFonts w:hint="default"/>
        <w:lang w:val="ru-RU" w:eastAsia="ru-RU" w:bidi="ru-RU"/>
      </w:rPr>
    </w:lvl>
    <w:lvl w:ilvl="4">
      <w:start w:val="0"/>
      <w:numFmt w:val="bullet"/>
      <w:lvlText w:val="•"/>
      <w:lvlJc w:val="left"/>
      <w:pPr>
        <w:ind w:left="4368" w:hanging="720"/>
      </w:pPr>
      <w:rPr>
        <w:rFonts w:hint="default"/>
        <w:lang w:val="ru-RU" w:eastAsia="ru-RU" w:bidi="ru-RU"/>
      </w:rPr>
    </w:lvl>
    <w:lvl w:ilvl="5">
      <w:start w:val="0"/>
      <w:numFmt w:val="bullet"/>
      <w:lvlText w:val="•"/>
      <w:lvlJc w:val="left"/>
      <w:pPr>
        <w:ind w:left="5425" w:hanging="720"/>
      </w:pPr>
      <w:rPr>
        <w:rFonts w:hint="default"/>
        <w:lang w:val="ru-RU" w:eastAsia="ru-RU" w:bidi="ru-RU"/>
      </w:rPr>
    </w:lvl>
    <w:lvl w:ilvl="6">
      <w:start w:val="0"/>
      <w:numFmt w:val="bullet"/>
      <w:lvlText w:val="•"/>
      <w:lvlJc w:val="left"/>
      <w:pPr>
        <w:ind w:left="6481" w:hanging="720"/>
      </w:pPr>
      <w:rPr>
        <w:rFonts w:hint="default"/>
        <w:lang w:val="ru-RU" w:eastAsia="ru-RU" w:bidi="ru-RU"/>
      </w:rPr>
    </w:lvl>
    <w:lvl w:ilvl="7">
      <w:start w:val="0"/>
      <w:numFmt w:val="bullet"/>
      <w:lvlText w:val="•"/>
      <w:lvlJc w:val="left"/>
      <w:pPr>
        <w:ind w:left="7537" w:hanging="720"/>
      </w:pPr>
      <w:rPr>
        <w:rFonts w:hint="default"/>
        <w:lang w:val="ru-RU" w:eastAsia="ru-RU" w:bidi="ru-RU"/>
      </w:rPr>
    </w:lvl>
    <w:lvl w:ilvl="8">
      <w:start w:val="0"/>
      <w:numFmt w:val="bullet"/>
      <w:lvlText w:val="•"/>
      <w:lvlJc w:val="left"/>
      <w:pPr>
        <w:ind w:left="8593" w:hanging="720"/>
      </w:pPr>
      <w:rPr>
        <w:rFonts w:hint="default"/>
        <w:lang w:val="ru-RU" w:eastAsia="ru-RU" w:bidi="ru-RU"/>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ru-RU" w:eastAsia="ru-RU" w:bidi="ru-RU"/>
    </w:rPr>
  </w:style>
  <w:style w:styleId="BodyText" w:type="paragraph">
    <w:name w:val="Body Text"/>
    <w:basedOn w:val="Normal"/>
    <w:uiPriority w:val="1"/>
    <w:qFormat/>
    <w:pPr/>
    <w:rPr>
      <w:rFonts w:ascii="Calibri" w:hAnsi="Calibri" w:eastAsia="Calibri" w:cs="Calibri"/>
      <w:sz w:val="28"/>
      <w:szCs w:val="28"/>
      <w:lang w:val="ru-RU" w:eastAsia="ru-RU" w:bidi="ru-RU"/>
    </w:rPr>
  </w:style>
  <w:style w:styleId="Heading1" w:type="paragraph">
    <w:name w:val="Heading 1"/>
    <w:basedOn w:val="Normal"/>
    <w:uiPriority w:val="1"/>
    <w:qFormat/>
    <w:pPr>
      <w:ind w:left="480" w:right="118"/>
      <w:jc w:val="center"/>
      <w:outlineLvl w:val="1"/>
    </w:pPr>
    <w:rPr>
      <w:rFonts w:ascii="Calibri" w:hAnsi="Calibri" w:eastAsia="Calibri" w:cs="Calibri"/>
      <w:b/>
      <w:bCs/>
      <w:sz w:val="32"/>
      <w:szCs w:val="32"/>
      <w:u w:val="single" w:color="000000"/>
      <w:lang w:val="ru-RU" w:eastAsia="ru-RU" w:bidi="ru-RU"/>
    </w:rPr>
  </w:style>
  <w:style w:styleId="Heading2" w:type="paragraph">
    <w:name w:val="Heading 2"/>
    <w:basedOn w:val="Normal"/>
    <w:uiPriority w:val="1"/>
    <w:qFormat/>
    <w:pPr>
      <w:ind w:left="480"/>
      <w:outlineLvl w:val="2"/>
    </w:pPr>
    <w:rPr>
      <w:rFonts w:ascii="Calibri" w:hAnsi="Calibri" w:eastAsia="Calibri" w:cs="Calibri"/>
      <w:sz w:val="32"/>
      <w:szCs w:val="32"/>
      <w:lang w:val="ru-RU" w:eastAsia="ru-RU" w:bidi="ru-RU"/>
    </w:rPr>
  </w:style>
  <w:style w:styleId="Heading3" w:type="paragraph">
    <w:name w:val="Heading 3"/>
    <w:basedOn w:val="Normal"/>
    <w:uiPriority w:val="1"/>
    <w:qFormat/>
    <w:pPr>
      <w:ind w:left="120"/>
      <w:outlineLvl w:val="3"/>
    </w:pPr>
    <w:rPr>
      <w:rFonts w:ascii="Calibri" w:hAnsi="Calibri" w:eastAsia="Calibri" w:cs="Calibri"/>
      <w:b/>
      <w:bCs/>
      <w:sz w:val="28"/>
      <w:szCs w:val="28"/>
      <w:lang w:val="ru-RU" w:eastAsia="ru-RU" w:bidi="ru-RU"/>
    </w:rPr>
  </w:style>
  <w:style w:styleId="ListParagraph" w:type="paragraph">
    <w:name w:val="List Paragraph"/>
    <w:basedOn w:val="Normal"/>
    <w:uiPriority w:val="1"/>
    <w:qFormat/>
    <w:pPr>
      <w:ind w:left="480"/>
    </w:pPr>
    <w:rPr>
      <w:rFonts w:ascii="Calibri" w:hAnsi="Calibri" w:eastAsia="Calibri" w:cs="Calibri"/>
      <w:lang w:val="ru-RU" w:eastAsia="ru-RU" w:bidi="ru-RU"/>
    </w:rPr>
  </w:style>
  <w:style w:styleId="TableParagraph" w:type="paragraph">
    <w:name w:val="Table Paragraph"/>
    <w:basedOn w:val="Normal"/>
    <w:uiPriority w:val="1"/>
    <w:qFormat/>
    <w:pPr/>
    <w:rPr>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jpe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image" Target="media/image19.jpeg"/><Relationship Id="rId25" Type="http://schemas.openxmlformats.org/officeDocument/2006/relationships/image" Target="media/image20.jpeg"/><Relationship Id="rId26" Type="http://schemas.openxmlformats.org/officeDocument/2006/relationships/image" Target="media/image21.jpeg"/><Relationship Id="rId27" Type="http://schemas.openxmlformats.org/officeDocument/2006/relationships/image" Target="media/image22.jpeg"/><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c:creator>
  <dcterms:created xsi:type="dcterms:W3CDTF">2022-12-30T07:16:15Z</dcterms:created>
  <dcterms:modified xsi:type="dcterms:W3CDTF">2022-12-30T07:16:15Z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2019-12-25T00:00:00Z</vt:filetime>
  </property>
  <property fmtid="{D5CDD505-2E9C-101B-9397-08002B2CF9AE}" pid="3" name="Creator">
    <vt:lpwstr>Acrobat PDFMaker 15 для Word</vt:lpwstr>
  </property>
  <property fmtid="{D5CDD505-2E9C-101B-9397-08002B2CF9AE}" pid="4" name="LastSaved">
    <vt:filetime>2022-12-30T00:00:00Z</vt:filetime>
  </property>
</Properties>
</file>