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82D" w:rsidRDefault="00B5640F" w:rsidP="00B5640F">
      <w:pPr>
        <w:pStyle w:val="1"/>
        <w:rPr>
          <w:lang w:val="en-US"/>
        </w:rPr>
      </w:pPr>
      <w:r>
        <w:t xml:space="preserve">Загрузка дисконтных карт из </w:t>
      </w:r>
      <w:r>
        <w:rPr>
          <w:lang w:val="en-US"/>
        </w:rPr>
        <w:t>Excel</w:t>
      </w:r>
    </w:p>
    <w:p w:rsidR="009C4F9F" w:rsidRDefault="0088596F" w:rsidP="00B5640F">
      <w:r>
        <w:t xml:space="preserve">В справочнике «Дисконтные карты» реализована загрузка дисконтных карт из файла </w:t>
      </w:r>
      <w:r>
        <w:rPr>
          <w:lang w:val="en-US"/>
        </w:rPr>
        <w:t>Excel</w:t>
      </w:r>
      <w:r>
        <w:t xml:space="preserve">. Данный функционал может быть полезен при запуске новой аптечной сети </w:t>
      </w:r>
      <w:r w:rsidR="00166954">
        <w:t xml:space="preserve">(переходе на СмартАптека) </w:t>
      </w:r>
      <w:r>
        <w:t>для загрузки старых дисконтных карт.</w:t>
      </w:r>
    </w:p>
    <w:p w:rsidR="00B5640F" w:rsidRDefault="0088596F" w:rsidP="00B5640F">
      <w:r>
        <w:t xml:space="preserve"> </w:t>
      </w:r>
      <w:r w:rsidR="00166954">
        <w:t xml:space="preserve">Команда находиться в меню «Редактирование» - «Загрузка карт из </w:t>
      </w:r>
      <w:r w:rsidR="00166954">
        <w:rPr>
          <w:lang w:val="en-US"/>
        </w:rPr>
        <w:t>Excel</w:t>
      </w:r>
      <w:r w:rsidR="00166954">
        <w:t>»</w:t>
      </w:r>
      <w:r w:rsidR="009C4F9F">
        <w:t xml:space="preserve"> (форма «Дисконтные карты»), и доступна только в ЦО. </w:t>
      </w:r>
    </w:p>
    <w:p w:rsidR="002E7A6D" w:rsidRPr="002E7A6D" w:rsidRDefault="002E7A6D" w:rsidP="002E7A6D">
      <w:pPr>
        <w:pStyle w:val="2"/>
        <w:rPr>
          <w:lang w:val="en-US"/>
        </w:rPr>
      </w:pPr>
      <w:r>
        <w:t>Поля</w:t>
      </w:r>
      <w:r>
        <w:rPr>
          <w:lang w:val="en-US"/>
        </w:rPr>
        <w:t xml:space="preserve"> (</w:t>
      </w:r>
      <w:r>
        <w:t>колонки</w:t>
      </w:r>
      <w:r>
        <w:rPr>
          <w:lang w:val="en-US"/>
        </w:rPr>
        <w:t>)</w:t>
      </w:r>
      <w:r>
        <w:t xml:space="preserve"> файла </w:t>
      </w:r>
      <w:r>
        <w:rPr>
          <w:lang w:val="en-US"/>
        </w:rPr>
        <w:t>Excel</w:t>
      </w:r>
    </w:p>
    <w:tbl>
      <w:tblPr>
        <w:tblStyle w:val="a3"/>
        <w:tblW w:w="0" w:type="auto"/>
        <w:tblLook w:val="04A0" w:firstRow="1" w:lastRow="0" w:firstColumn="1" w:lastColumn="0" w:noHBand="0" w:noVBand="1"/>
      </w:tblPr>
      <w:tblGrid>
        <w:gridCol w:w="1819"/>
        <w:gridCol w:w="1556"/>
        <w:gridCol w:w="5970"/>
      </w:tblGrid>
      <w:tr w:rsidR="00730030" w:rsidRPr="00730030" w:rsidTr="00400305">
        <w:tc>
          <w:tcPr>
            <w:tcW w:w="1838" w:type="dxa"/>
          </w:tcPr>
          <w:p w:rsidR="00400305" w:rsidRPr="00730030" w:rsidRDefault="00400305" w:rsidP="00B5640F">
            <w:pPr>
              <w:rPr>
                <w:b/>
                <w:bCs/>
                <w:color w:val="0070C0"/>
              </w:rPr>
            </w:pPr>
            <w:r w:rsidRPr="00730030">
              <w:rPr>
                <w:b/>
                <w:bCs/>
                <w:color w:val="0070C0"/>
              </w:rPr>
              <w:t>Название поля</w:t>
            </w:r>
          </w:p>
        </w:tc>
        <w:tc>
          <w:tcPr>
            <w:tcW w:w="1418" w:type="dxa"/>
          </w:tcPr>
          <w:p w:rsidR="00400305" w:rsidRPr="00730030" w:rsidRDefault="00400305" w:rsidP="00B5640F">
            <w:pPr>
              <w:rPr>
                <w:b/>
                <w:bCs/>
                <w:color w:val="0070C0"/>
              </w:rPr>
            </w:pPr>
            <w:r w:rsidRPr="00730030">
              <w:rPr>
                <w:b/>
                <w:bCs/>
                <w:color w:val="0070C0"/>
              </w:rPr>
              <w:t>Обязательно?</w:t>
            </w:r>
          </w:p>
        </w:tc>
        <w:tc>
          <w:tcPr>
            <w:tcW w:w="6089" w:type="dxa"/>
          </w:tcPr>
          <w:p w:rsidR="00400305" w:rsidRPr="00730030" w:rsidRDefault="00400305" w:rsidP="00B5640F">
            <w:pPr>
              <w:rPr>
                <w:b/>
                <w:bCs/>
                <w:color w:val="0070C0"/>
              </w:rPr>
            </w:pPr>
            <w:r w:rsidRPr="00730030">
              <w:rPr>
                <w:b/>
                <w:bCs/>
                <w:color w:val="0070C0"/>
              </w:rPr>
              <w:t>Пояснение</w:t>
            </w:r>
          </w:p>
        </w:tc>
      </w:tr>
      <w:tr w:rsidR="00400305" w:rsidTr="00400305">
        <w:tc>
          <w:tcPr>
            <w:tcW w:w="1838" w:type="dxa"/>
          </w:tcPr>
          <w:p w:rsidR="00400305" w:rsidRDefault="00400305" w:rsidP="00B5640F">
            <w:r>
              <w:t>Номер карты</w:t>
            </w:r>
          </w:p>
        </w:tc>
        <w:tc>
          <w:tcPr>
            <w:tcW w:w="1418" w:type="dxa"/>
          </w:tcPr>
          <w:p w:rsidR="00400305" w:rsidRDefault="00400305" w:rsidP="00B5640F">
            <w:r>
              <w:t>Да</w:t>
            </w:r>
          </w:p>
        </w:tc>
        <w:tc>
          <w:tcPr>
            <w:tcW w:w="6089" w:type="dxa"/>
          </w:tcPr>
          <w:p w:rsidR="00400305" w:rsidRDefault="00400305" w:rsidP="00B5640F">
            <w:r>
              <w:t>Полный номер карт</w:t>
            </w:r>
            <w:r w:rsidR="00D61394">
              <w:t>ы</w:t>
            </w:r>
            <w:r>
              <w:t>, напечатанный на карте.</w:t>
            </w:r>
          </w:p>
        </w:tc>
      </w:tr>
      <w:tr w:rsidR="00400305" w:rsidTr="00400305">
        <w:tc>
          <w:tcPr>
            <w:tcW w:w="1838" w:type="dxa"/>
          </w:tcPr>
          <w:p w:rsidR="00400305" w:rsidRDefault="00400305" w:rsidP="00B5640F">
            <w:r>
              <w:t>Код карты</w:t>
            </w:r>
          </w:p>
        </w:tc>
        <w:tc>
          <w:tcPr>
            <w:tcW w:w="1418" w:type="dxa"/>
          </w:tcPr>
          <w:p w:rsidR="00400305" w:rsidRDefault="00400305" w:rsidP="00B5640F">
            <w:r>
              <w:t>Да</w:t>
            </w:r>
          </w:p>
        </w:tc>
        <w:tc>
          <w:tcPr>
            <w:tcW w:w="6089" w:type="dxa"/>
          </w:tcPr>
          <w:p w:rsidR="00400305" w:rsidRDefault="00400305" w:rsidP="00B5640F">
            <w:r>
              <w:t>Числовой код не больше 18 цифр. Получается отрезкой от номера карты обрезаемого префикса. Если обрезаемого префикса нет, то код карты равен номеру карты. При этом номер карты должен состоять только из цифр и быть не длиннее 18 знаков.</w:t>
            </w:r>
          </w:p>
        </w:tc>
      </w:tr>
      <w:tr w:rsidR="00400305" w:rsidTr="00400305">
        <w:tc>
          <w:tcPr>
            <w:tcW w:w="1838" w:type="dxa"/>
          </w:tcPr>
          <w:p w:rsidR="00400305" w:rsidRDefault="007F547D" w:rsidP="00B5640F">
            <w:r>
              <w:t>Код типа карты</w:t>
            </w:r>
          </w:p>
        </w:tc>
        <w:tc>
          <w:tcPr>
            <w:tcW w:w="1418" w:type="dxa"/>
          </w:tcPr>
          <w:p w:rsidR="00400305" w:rsidRDefault="007F547D" w:rsidP="00B5640F">
            <w:r>
              <w:t>Да</w:t>
            </w:r>
          </w:p>
        </w:tc>
        <w:tc>
          <w:tcPr>
            <w:tcW w:w="6089" w:type="dxa"/>
          </w:tcPr>
          <w:p w:rsidR="00400305" w:rsidRDefault="007F547D" w:rsidP="00B5640F">
            <w:r>
              <w:t>Код типа карты из справочника «Типы дисконтных карт». Указанный тип карт должен быть уже заведен, и принадлежать к виду «Дисконтная», «Бонусная» или «Накопительная».</w:t>
            </w:r>
          </w:p>
        </w:tc>
      </w:tr>
      <w:tr w:rsidR="00400305" w:rsidTr="00400305">
        <w:tc>
          <w:tcPr>
            <w:tcW w:w="1838" w:type="dxa"/>
          </w:tcPr>
          <w:p w:rsidR="00400305" w:rsidRDefault="003F05DC" w:rsidP="00B5640F">
            <w:r>
              <w:t>Скидка %</w:t>
            </w:r>
          </w:p>
        </w:tc>
        <w:tc>
          <w:tcPr>
            <w:tcW w:w="1418" w:type="dxa"/>
          </w:tcPr>
          <w:p w:rsidR="00400305" w:rsidRDefault="003F05DC" w:rsidP="00B5640F">
            <w:r>
              <w:t>Да</w:t>
            </w:r>
          </w:p>
        </w:tc>
        <w:tc>
          <w:tcPr>
            <w:tcW w:w="6089" w:type="dxa"/>
          </w:tcPr>
          <w:p w:rsidR="00400305" w:rsidRDefault="003F05DC" w:rsidP="00B5640F">
            <w:r>
              <w:t>Процент скидки, если он задан при карте (а не в матрице скидок). Число от 0 до 1</w:t>
            </w:r>
            <w:r w:rsidR="00D61394">
              <w:t>00</w:t>
            </w:r>
            <w:r w:rsidR="00D61394">
              <w:rPr>
                <w:lang w:val="en-US"/>
              </w:rPr>
              <w:t>,00</w:t>
            </w:r>
            <w:r>
              <w:t>. Если не задан, то 0.</w:t>
            </w:r>
          </w:p>
        </w:tc>
      </w:tr>
      <w:tr w:rsidR="00400305" w:rsidTr="00400305">
        <w:tc>
          <w:tcPr>
            <w:tcW w:w="1838" w:type="dxa"/>
          </w:tcPr>
          <w:p w:rsidR="00400305" w:rsidRDefault="006379C2" w:rsidP="00B5640F">
            <w:r>
              <w:t>Дата выдачи</w:t>
            </w:r>
          </w:p>
        </w:tc>
        <w:tc>
          <w:tcPr>
            <w:tcW w:w="1418" w:type="dxa"/>
          </w:tcPr>
          <w:p w:rsidR="00400305" w:rsidRDefault="006379C2" w:rsidP="00B5640F">
            <w:r>
              <w:t>Нет</w:t>
            </w:r>
          </w:p>
        </w:tc>
        <w:tc>
          <w:tcPr>
            <w:tcW w:w="6089" w:type="dxa"/>
          </w:tcPr>
          <w:p w:rsidR="00400305" w:rsidRDefault="006379C2" w:rsidP="00B5640F">
            <w:r>
              <w:t>Дата выдачи карты. Если не задана, проставляется текущая дата.</w:t>
            </w:r>
          </w:p>
        </w:tc>
      </w:tr>
      <w:tr w:rsidR="00400305" w:rsidTr="00400305">
        <w:tc>
          <w:tcPr>
            <w:tcW w:w="1838" w:type="dxa"/>
          </w:tcPr>
          <w:p w:rsidR="00400305" w:rsidRDefault="006379C2" w:rsidP="00B5640F">
            <w:r>
              <w:t>ФИО клиента</w:t>
            </w:r>
          </w:p>
        </w:tc>
        <w:tc>
          <w:tcPr>
            <w:tcW w:w="1418" w:type="dxa"/>
          </w:tcPr>
          <w:p w:rsidR="00400305" w:rsidRDefault="006379C2" w:rsidP="00B5640F">
            <w:r>
              <w:t>Нет</w:t>
            </w:r>
          </w:p>
        </w:tc>
        <w:tc>
          <w:tcPr>
            <w:tcW w:w="6089" w:type="dxa"/>
          </w:tcPr>
          <w:p w:rsidR="00400305" w:rsidRDefault="006379C2" w:rsidP="00B5640F">
            <w:r>
              <w:t>Не больше 60 символов.</w:t>
            </w:r>
          </w:p>
        </w:tc>
      </w:tr>
      <w:tr w:rsidR="00400305" w:rsidTr="00400305">
        <w:tc>
          <w:tcPr>
            <w:tcW w:w="1838" w:type="dxa"/>
          </w:tcPr>
          <w:p w:rsidR="006379C2" w:rsidRDefault="006379C2" w:rsidP="006379C2">
            <w:r>
              <w:t>Телефон</w:t>
            </w:r>
          </w:p>
        </w:tc>
        <w:tc>
          <w:tcPr>
            <w:tcW w:w="1418" w:type="dxa"/>
          </w:tcPr>
          <w:p w:rsidR="00400305" w:rsidRDefault="006379C2" w:rsidP="00B5640F">
            <w:r>
              <w:t>Нет</w:t>
            </w:r>
          </w:p>
        </w:tc>
        <w:tc>
          <w:tcPr>
            <w:tcW w:w="6089" w:type="dxa"/>
          </w:tcPr>
          <w:p w:rsidR="00400305" w:rsidRDefault="00400305" w:rsidP="00B5640F"/>
        </w:tc>
      </w:tr>
      <w:tr w:rsidR="006379C2" w:rsidTr="00400305">
        <w:tc>
          <w:tcPr>
            <w:tcW w:w="1838" w:type="dxa"/>
          </w:tcPr>
          <w:p w:rsidR="006379C2" w:rsidRPr="006379C2" w:rsidRDefault="006379C2" w:rsidP="00B5640F">
            <w:pPr>
              <w:rPr>
                <w:lang w:val="en-US"/>
              </w:rPr>
            </w:pPr>
            <w:r>
              <w:rPr>
                <w:lang w:val="en-US"/>
              </w:rPr>
              <w:t>e-mail</w:t>
            </w:r>
          </w:p>
        </w:tc>
        <w:tc>
          <w:tcPr>
            <w:tcW w:w="1418" w:type="dxa"/>
          </w:tcPr>
          <w:p w:rsidR="006379C2" w:rsidRPr="006379C2" w:rsidRDefault="006379C2" w:rsidP="00B5640F">
            <w:r>
              <w:t>Нет</w:t>
            </w:r>
          </w:p>
        </w:tc>
        <w:tc>
          <w:tcPr>
            <w:tcW w:w="6089" w:type="dxa"/>
          </w:tcPr>
          <w:p w:rsidR="006379C2" w:rsidRPr="00D61394" w:rsidRDefault="006379C2" w:rsidP="00B5640F">
            <w:pPr>
              <w:rPr>
                <w:lang w:val="en-US"/>
              </w:rPr>
            </w:pPr>
            <w:r>
              <w:t>Электронная почта</w:t>
            </w:r>
            <w:r w:rsidR="00D61394">
              <w:t>.</w:t>
            </w:r>
          </w:p>
        </w:tc>
      </w:tr>
      <w:tr w:rsidR="006379C2" w:rsidTr="00400305">
        <w:tc>
          <w:tcPr>
            <w:tcW w:w="1838" w:type="dxa"/>
          </w:tcPr>
          <w:p w:rsidR="006379C2" w:rsidRPr="006379C2" w:rsidRDefault="006379C2" w:rsidP="00B5640F">
            <w:r>
              <w:t>День рожденья</w:t>
            </w:r>
          </w:p>
        </w:tc>
        <w:tc>
          <w:tcPr>
            <w:tcW w:w="1418" w:type="dxa"/>
          </w:tcPr>
          <w:p w:rsidR="006379C2" w:rsidRDefault="006379C2" w:rsidP="00B5640F">
            <w:r>
              <w:t>Нет</w:t>
            </w:r>
          </w:p>
        </w:tc>
        <w:tc>
          <w:tcPr>
            <w:tcW w:w="6089" w:type="dxa"/>
          </w:tcPr>
          <w:p w:rsidR="006379C2" w:rsidRPr="00D61394" w:rsidRDefault="006379C2" w:rsidP="00B5640F">
            <w:pPr>
              <w:rPr>
                <w:lang w:val="en-US"/>
              </w:rPr>
            </w:pPr>
            <w:r>
              <w:t>Дата</w:t>
            </w:r>
            <w:r w:rsidR="00D61394">
              <w:rPr>
                <w:lang w:val="en-US"/>
              </w:rPr>
              <w:t>.</w:t>
            </w:r>
          </w:p>
        </w:tc>
      </w:tr>
      <w:tr w:rsidR="006379C2" w:rsidTr="00400305">
        <w:tc>
          <w:tcPr>
            <w:tcW w:w="1838" w:type="dxa"/>
          </w:tcPr>
          <w:p w:rsidR="006379C2" w:rsidRPr="006379C2" w:rsidRDefault="006379C2" w:rsidP="00B5640F">
            <w:r>
              <w:t>Старая сумма</w:t>
            </w:r>
          </w:p>
        </w:tc>
        <w:tc>
          <w:tcPr>
            <w:tcW w:w="1418" w:type="dxa"/>
          </w:tcPr>
          <w:p w:rsidR="006379C2" w:rsidRDefault="006379C2" w:rsidP="00B5640F">
            <w:r>
              <w:t>Нет</w:t>
            </w:r>
          </w:p>
        </w:tc>
        <w:tc>
          <w:tcPr>
            <w:tcW w:w="6089" w:type="dxa"/>
          </w:tcPr>
          <w:p w:rsidR="006379C2" w:rsidRDefault="006379C2" w:rsidP="00B5640F">
            <w:r>
              <w:t>Сумма продаж по данной карте в старой программе. Не сумма бонусов. Имеет смысл только для накопитель</w:t>
            </w:r>
            <w:bookmarkStart w:id="0" w:name="_GoBack"/>
            <w:bookmarkEnd w:id="0"/>
            <w:r>
              <w:t>ных карт.</w:t>
            </w:r>
          </w:p>
        </w:tc>
      </w:tr>
    </w:tbl>
    <w:p w:rsidR="00400305" w:rsidRDefault="00400305" w:rsidP="00B5640F"/>
    <w:p w:rsidR="002E7A6D" w:rsidRDefault="002E7A6D" w:rsidP="002E7A6D">
      <w:pPr>
        <w:pStyle w:val="2"/>
      </w:pPr>
      <w:r>
        <w:t>Алгоритм загрузки</w:t>
      </w:r>
    </w:p>
    <w:p w:rsidR="00400305" w:rsidRDefault="001A15AD" w:rsidP="00B5640F">
      <w:r>
        <w:t xml:space="preserve">Если </w:t>
      </w:r>
      <w:r w:rsidR="002E7A6D">
        <w:t>карта с указанным значением поля «Номер карты» еще нет в справочнике «Дисконтные карты», то она туда добавляется.</w:t>
      </w:r>
    </w:p>
    <w:p w:rsidR="002E7A6D" w:rsidRDefault="002E7A6D" w:rsidP="00B5640F">
      <w:r>
        <w:t>Если есть, то у карты обновляются все поля (кроме «Номер карты»), которые содержат не пустые значения.</w:t>
      </w:r>
    </w:p>
    <w:p w:rsidR="002E7A6D" w:rsidRDefault="002E7A6D" w:rsidP="00B5640F">
      <w:r>
        <w:t xml:space="preserve">Таким образом команду «Загрузить карту из </w:t>
      </w:r>
      <w:r>
        <w:rPr>
          <w:lang w:val="en-US"/>
        </w:rPr>
        <w:t>Excel</w:t>
      </w:r>
      <w:r>
        <w:t>»</w:t>
      </w:r>
      <w:r w:rsidRPr="002E7A6D">
        <w:t xml:space="preserve"> </w:t>
      </w:r>
      <w:r>
        <w:t>можно использовать как для загрузки новых карт, так и для коррекции некоторых полей уже существующих карт.</w:t>
      </w:r>
    </w:p>
    <w:p w:rsidR="002E7A6D" w:rsidRDefault="002E7A6D" w:rsidP="00B5640F"/>
    <w:p w:rsidR="002E7A6D" w:rsidRDefault="002E7A6D" w:rsidP="002E7A6D">
      <w:pPr>
        <w:pStyle w:val="2"/>
      </w:pPr>
      <w:r>
        <w:t>Настройка загрузки</w:t>
      </w:r>
    </w:p>
    <w:p w:rsidR="002E7A6D" w:rsidRDefault="002E7A6D" w:rsidP="002E7A6D">
      <w:r>
        <w:t>Перед загрузкой карт на экране появляется следующая анкетная форма.</w:t>
      </w:r>
    </w:p>
    <w:p w:rsidR="002E7A6D" w:rsidRDefault="002E7A6D" w:rsidP="002E7A6D">
      <w:r>
        <w:rPr>
          <w:noProof/>
        </w:rPr>
        <w:lastRenderedPageBreak/>
        <w:drawing>
          <wp:inline distT="0" distB="0" distL="0" distR="0" wp14:anchorId="38E47D79" wp14:editId="4FE836E9">
            <wp:extent cx="3009900" cy="36094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20035" cy="3621562"/>
                    </a:xfrm>
                    <a:prstGeom prst="rect">
                      <a:avLst/>
                    </a:prstGeom>
                  </pic:spPr>
                </pic:pic>
              </a:graphicData>
            </a:graphic>
          </wp:inline>
        </w:drawing>
      </w:r>
    </w:p>
    <w:p w:rsidR="002E7A6D" w:rsidRDefault="002E7A6D" w:rsidP="002E7A6D">
      <w:r>
        <w:t>В</w:t>
      </w:r>
      <w:r w:rsidR="008F087F">
        <w:t xml:space="preserve"> ней надо заполнить следующие параметры:</w:t>
      </w:r>
    </w:p>
    <w:p w:rsidR="008F087F" w:rsidRDefault="008F087F" w:rsidP="008F087F">
      <w:pPr>
        <w:pStyle w:val="a4"/>
        <w:numPr>
          <w:ilvl w:val="0"/>
          <w:numId w:val="1"/>
        </w:numPr>
      </w:pPr>
      <w:r>
        <w:rPr>
          <w:lang w:val="en-US"/>
        </w:rPr>
        <w:t>Excel</w:t>
      </w:r>
      <w:r w:rsidRPr="008F087F">
        <w:t xml:space="preserve"> </w:t>
      </w:r>
      <w:r>
        <w:t>файл – файл с путем, из которого надо делать загрузку.</w:t>
      </w:r>
    </w:p>
    <w:p w:rsidR="008F087F" w:rsidRDefault="008F087F" w:rsidP="008F087F">
      <w:pPr>
        <w:pStyle w:val="a4"/>
        <w:numPr>
          <w:ilvl w:val="0"/>
          <w:numId w:val="1"/>
        </w:numPr>
      </w:pPr>
      <w:r>
        <w:t xml:space="preserve">Лист № - номер листа </w:t>
      </w:r>
      <w:r>
        <w:rPr>
          <w:lang w:val="en-US"/>
        </w:rPr>
        <w:t>excel</w:t>
      </w:r>
      <w:r w:rsidRPr="008F087F">
        <w:t xml:space="preserve"> </w:t>
      </w:r>
      <w:r>
        <w:t>файла, по-умолчанию 1.</w:t>
      </w:r>
    </w:p>
    <w:p w:rsidR="008F087F" w:rsidRDefault="008F087F" w:rsidP="008F087F">
      <w:pPr>
        <w:pStyle w:val="a4"/>
        <w:numPr>
          <w:ilvl w:val="0"/>
          <w:numId w:val="1"/>
        </w:numPr>
      </w:pPr>
      <w:r>
        <w:t>Стартовая строка – номер строки, начиная с которой надо загружать данные. По-умолчанию 2, так как первая строка файла обычно содержит заголовки колонок.</w:t>
      </w:r>
    </w:p>
    <w:p w:rsidR="008F087F" w:rsidRDefault="008F087F" w:rsidP="008F087F">
      <w:pPr>
        <w:pStyle w:val="a4"/>
        <w:numPr>
          <w:ilvl w:val="0"/>
          <w:numId w:val="1"/>
        </w:numPr>
      </w:pPr>
      <w:r>
        <w:t>№ колонки – номера колонок (нумерация начинается с 1), соответствующие указанным полям. Если какой-то поля в файле нет (не обязательного), то номер колонки для него указывать не надо.  Обязательные поля выделены синим цветом.</w:t>
      </w:r>
    </w:p>
    <w:p w:rsidR="008F087F" w:rsidRPr="008F087F" w:rsidRDefault="008F087F" w:rsidP="008F087F">
      <w:r>
        <w:t xml:space="preserve">После нажатия </w:t>
      </w:r>
      <w:r>
        <w:rPr>
          <w:lang w:val="en-US"/>
        </w:rPr>
        <w:t>OK</w:t>
      </w:r>
      <w:r>
        <w:t>, начнется загрузка.</w:t>
      </w:r>
    </w:p>
    <w:p w:rsidR="002E7A6D" w:rsidRPr="002E7A6D" w:rsidRDefault="002E7A6D" w:rsidP="002E7A6D"/>
    <w:sectPr w:rsidR="002E7A6D" w:rsidRPr="002E7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47FF6"/>
    <w:multiLevelType w:val="hybridMultilevel"/>
    <w:tmpl w:val="CA5E1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0F"/>
    <w:rsid w:val="000B55FB"/>
    <w:rsid w:val="00166954"/>
    <w:rsid w:val="001A15AD"/>
    <w:rsid w:val="002E7A6D"/>
    <w:rsid w:val="003F05DC"/>
    <w:rsid w:val="00400305"/>
    <w:rsid w:val="004F3B39"/>
    <w:rsid w:val="006379C2"/>
    <w:rsid w:val="0065482D"/>
    <w:rsid w:val="00730030"/>
    <w:rsid w:val="007F547D"/>
    <w:rsid w:val="0088596F"/>
    <w:rsid w:val="008F087F"/>
    <w:rsid w:val="009C4F9F"/>
    <w:rsid w:val="00B5640F"/>
    <w:rsid w:val="00D61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885E"/>
  <w15:chartTrackingRefBased/>
  <w15:docId w15:val="{83A14C69-68C7-4F30-B4A9-D2341AD1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6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E7A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40F"/>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40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E7A6D"/>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8F0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52BF-E08C-4765-BF18-190217C8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11</cp:revision>
  <dcterms:created xsi:type="dcterms:W3CDTF">2020-09-10T13:13:00Z</dcterms:created>
  <dcterms:modified xsi:type="dcterms:W3CDTF">2020-09-10T14:03:00Z</dcterms:modified>
</cp:coreProperties>
</file>